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CDC66D" w14:textId="77777777" w:rsidR="00402EE1" w:rsidRPr="00944E2A" w:rsidRDefault="00402EE1" w:rsidP="00B2720C">
      <w:pPr>
        <w:pStyle w:val="Cover-title3"/>
        <w:rPr>
          <w:rFonts w:asciiTheme="minorHAnsi" w:hAnsiTheme="minorHAnsi"/>
        </w:rPr>
      </w:pPr>
    </w:p>
    <w:p w14:paraId="0A4233B2" w14:textId="77777777" w:rsidR="00402EE1" w:rsidRPr="00944E2A" w:rsidRDefault="00402EE1" w:rsidP="00B2720C">
      <w:pPr>
        <w:pStyle w:val="Cover-title3"/>
        <w:rPr>
          <w:rFonts w:asciiTheme="minorHAnsi" w:hAnsiTheme="minorHAnsi"/>
        </w:rPr>
      </w:pPr>
    </w:p>
    <w:p w14:paraId="28C5DCF4" w14:textId="77777777" w:rsidR="00402EE1" w:rsidRPr="00944E2A" w:rsidRDefault="00402EE1" w:rsidP="00B2720C">
      <w:pPr>
        <w:pStyle w:val="Cover-title3"/>
        <w:rPr>
          <w:rFonts w:asciiTheme="minorHAnsi" w:hAnsiTheme="minorHAnsi"/>
        </w:rPr>
      </w:pPr>
    </w:p>
    <w:p w14:paraId="49BA3357" w14:textId="77777777" w:rsidR="00402EE1" w:rsidRPr="00944E2A" w:rsidRDefault="00402EE1" w:rsidP="00B2720C">
      <w:pPr>
        <w:pStyle w:val="Cover-title3"/>
        <w:rPr>
          <w:rFonts w:asciiTheme="minorHAnsi" w:hAnsiTheme="minorHAnsi"/>
        </w:rPr>
      </w:pPr>
    </w:p>
    <w:p w14:paraId="07505B03" w14:textId="77777777" w:rsidR="00FC524C" w:rsidRPr="00944E2A" w:rsidRDefault="00FC524C" w:rsidP="005326AB">
      <w:pPr>
        <w:rPr>
          <w:rFonts w:asciiTheme="minorHAnsi" w:hAnsiTheme="minorHAnsi" w:cs="Arial"/>
        </w:rPr>
      </w:pPr>
    </w:p>
    <w:p w14:paraId="30C043BA" w14:textId="77777777" w:rsidR="005326AB" w:rsidRPr="00944E2A" w:rsidRDefault="005326AB" w:rsidP="005326AB">
      <w:pPr>
        <w:rPr>
          <w:rFonts w:asciiTheme="minorHAnsi" w:hAnsiTheme="minorHAnsi" w:cs="Arial"/>
        </w:rPr>
      </w:pPr>
    </w:p>
    <w:p w14:paraId="5AF314E7" w14:textId="77777777" w:rsidR="005326AB" w:rsidRPr="00944E2A" w:rsidRDefault="005326AB" w:rsidP="005326AB">
      <w:pPr>
        <w:rPr>
          <w:rFonts w:asciiTheme="minorHAnsi" w:hAnsiTheme="minorHAnsi" w:cs="Arial"/>
        </w:rPr>
      </w:pPr>
    </w:p>
    <w:p w14:paraId="3A75D60F" w14:textId="77777777" w:rsidR="00152FA4" w:rsidRPr="00944E2A" w:rsidRDefault="00152FA4" w:rsidP="005326AB">
      <w:pPr>
        <w:rPr>
          <w:rFonts w:asciiTheme="minorHAnsi" w:hAnsiTheme="minorHAnsi" w:cs="Arial"/>
        </w:rPr>
      </w:pPr>
    </w:p>
    <w:p w14:paraId="55A1C5C1" w14:textId="77777777" w:rsidR="00152FA4" w:rsidRPr="00944E2A" w:rsidRDefault="00152FA4" w:rsidP="005326AB">
      <w:pPr>
        <w:rPr>
          <w:rFonts w:asciiTheme="minorHAnsi" w:hAnsiTheme="minorHAnsi" w:cs="Arial"/>
        </w:rPr>
      </w:pPr>
    </w:p>
    <w:p w14:paraId="3A2C61D1" w14:textId="77777777" w:rsidR="005326AB" w:rsidRPr="00944E2A" w:rsidRDefault="005326AB" w:rsidP="005326AB">
      <w:pPr>
        <w:rPr>
          <w:rFonts w:asciiTheme="minorHAnsi" w:hAnsiTheme="minorHAnsi" w:cs="Arial"/>
        </w:rPr>
      </w:pPr>
    </w:p>
    <w:p w14:paraId="53B16D8F" w14:textId="77777777" w:rsidR="005326AB" w:rsidRPr="00944E2A" w:rsidRDefault="005326AB" w:rsidP="005326AB">
      <w:pPr>
        <w:rPr>
          <w:rFonts w:asciiTheme="minorHAnsi" w:hAnsiTheme="minorHAnsi" w:cs="Arial"/>
        </w:rPr>
      </w:pPr>
    </w:p>
    <w:p w14:paraId="58C4F099" w14:textId="77777777" w:rsidR="005326AB" w:rsidRPr="00944E2A" w:rsidRDefault="005326AB" w:rsidP="005326AB">
      <w:pPr>
        <w:rPr>
          <w:rFonts w:asciiTheme="minorHAnsi" w:hAnsiTheme="minorHAnsi"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FBFBF" w:themeFill="background1" w:themeFillShade="BF"/>
        <w:tblLook w:val="04A0" w:firstRow="1" w:lastRow="0" w:firstColumn="1" w:lastColumn="0" w:noHBand="0" w:noVBand="1"/>
      </w:tblPr>
      <w:tblGrid>
        <w:gridCol w:w="9622"/>
      </w:tblGrid>
      <w:tr w:rsidR="005326AB" w:rsidRPr="00944E2A" w14:paraId="6F1D7467" w14:textId="77777777" w:rsidTr="00965C8D">
        <w:tc>
          <w:tcPr>
            <w:tcW w:w="9772" w:type="dxa"/>
            <w:shd w:val="clear" w:color="auto" w:fill="BFBFBF" w:themeFill="background1" w:themeFillShade="BF"/>
            <w:tcMar>
              <w:top w:w="57" w:type="dxa"/>
              <w:left w:w="57" w:type="dxa"/>
              <w:bottom w:w="57" w:type="dxa"/>
              <w:right w:w="57" w:type="dxa"/>
            </w:tcMar>
          </w:tcPr>
          <w:p w14:paraId="164EFBC5" w14:textId="77777777" w:rsidR="00931AC2" w:rsidRPr="00944E2A" w:rsidRDefault="00153381" w:rsidP="005326AB">
            <w:pPr>
              <w:jc w:val="center"/>
              <w:rPr>
                <w:rFonts w:asciiTheme="minorHAnsi" w:hAnsiTheme="minorHAnsi" w:cs="Arial"/>
                <w:b/>
                <w:color w:val="FFFFFF" w:themeColor="background1"/>
                <w:sz w:val="44"/>
                <w:szCs w:val="44"/>
              </w:rPr>
            </w:pPr>
            <w:bookmarkStart w:id="0" w:name="_Hlk22460952"/>
            <w:r w:rsidRPr="00153381">
              <w:rPr>
                <w:rFonts w:asciiTheme="minorHAnsi" w:hAnsiTheme="minorHAnsi" w:cs="Arial"/>
                <w:b/>
                <w:color w:val="FFFFFF" w:themeColor="background1"/>
                <w:sz w:val="44"/>
                <w:szCs w:val="44"/>
              </w:rPr>
              <w:t>Distribution and habitat suitability maps of revised EU</w:t>
            </w:r>
            <w:r>
              <w:rPr>
                <w:rFonts w:asciiTheme="minorHAnsi" w:hAnsiTheme="minorHAnsi" w:cs="Arial"/>
                <w:b/>
                <w:color w:val="FFFFFF" w:themeColor="background1"/>
                <w:sz w:val="44"/>
                <w:szCs w:val="44"/>
              </w:rPr>
              <w:t xml:space="preserve">NIS </w:t>
            </w:r>
            <w:r w:rsidR="00C6040E">
              <w:rPr>
                <w:rFonts w:asciiTheme="minorHAnsi" w:hAnsiTheme="minorHAnsi" w:cs="Arial"/>
                <w:b/>
                <w:color w:val="FFFFFF" w:themeColor="background1"/>
                <w:sz w:val="44"/>
                <w:szCs w:val="44"/>
              </w:rPr>
              <w:t xml:space="preserve">vegetated </w:t>
            </w:r>
            <w:r w:rsidR="009C602E">
              <w:rPr>
                <w:rFonts w:asciiTheme="minorHAnsi" w:hAnsiTheme="minorHAnsi" w:cs="Arial"/>
                <w:b/>
                <w:color w:val="FFFFFF" w:themeColor="background1"/>
                <w:sz w:val="44"/>
                <w:szCs w:val="44"/>
              </w:rPr>
              <w:t xml:space="preserve">man-made </w:t>
            </w:r>
            <w:r>
              <w:rPr>
                <w:rFonts w:asciiTheme="minorHAnsi" w:hAnsiTheme="minorHAnsi" w:cs="Arial"/>
                <w:b/>
                <w:color w:val="FFFFFF" w:themeColor="background1"/>
                <w:sz w:val="44"/>
                <w:szCs w:val="44"/>
              </w:rPr>
              <w:t>habitat</w:t>
            </w:r>
            <w:bookmarkEnd w:id="0"/>
            <w:r w:rsidR="009C602E">
              <w:rPr>
                <w:rFonts w:asciiTheme="minorHAnsi" w:hAnsiTheme="minorHAnsi" w:cs="Arial"/>
                <w:b/>
                <w:color w:val="FFFFFF" w:themeColor="background1"/>
                <w:sz w:val="44"/>
                <w:szCs w:val="44"/>
              </w:rPr>
              <w:t>s</w:t>
            </w:r>
          </w:p>
        </w:tc>
      </w:tr>
    </w:tbl>
    <w:p w14:paraId="58078A54" w14:textId="77777777" w:rsidR="005326AB" w:rsidRPr="00944E2A" w:rsidRDefault="005326AB" w:rsidP="005326AB">
      <w:pPr>
        <w:rPr>
          <w:rFonts w:asciiTheme="minorHAnsi" w:hAnsiTheme="minorHAnsi" w:cs="Arial"/>
        </w:rPr>
      </w:pPr>
    </w:p>
    <w:p w14:paraId="34529C8C" w14:textId="77777777" w:rsidR="005326AB" w:rsidRPr="00944E2A" w:rsidRDefault="005326AB" w:rsidP="005326AB">
      <w:pPr>
        <w:rPr>
          <w:rFonts w:asciiTheme="minorHAnsi" w:hAnsiTheme="minorHAnsi" w:cs="Arial"/>
        </w:rPr>
      </w:pPr>
    </w:p>
    <w:p w14:paraId="604C6D24" w14:textId="77777777" w:rsidR="005326AB" w:rsidRPr="00944E2A" w:rsidRDefault="005326AB" w:rsidP="005326AB">
      <w:pPr>
        <w:rPr>
          <w:rFonts w:asciiTheme="minorHAnsi" w:hAnsiTheme="minorHAnsi" w:cs="Arial"/>
        </w:rPr>
      </w:pPr>
    </w:p>
    <w:p w14:paraId="6F03E673" w14:textId="77777777" w:rsidR="008C647D" w:rsidRPr="00944E2A" w:rsidRDefault="008C647D" w:rsidP="005326AB">
      <w:pPr>
        <w:rPr>
          <w:rFonts w:asciiTheme="minorHAnsi" w:hAnsiTheme="minorHAnsi" w:cs="Arial"/>
          <w:i/>
        </w:rPr>
      </w:pPr>
    </w:p>
    <w:p w14:paraId="03ACCAF5" w14:textId="77777777" w:rsidR="005326AB" w:rsidRPr="00944E2A" w:rsidRDefault="005326AB" w:rsidP="005326AB">
      <w:pPr>
        <w:rPr>
          <w:rFonts w:asciiTheme="minorHAnsi" w:hAnsiTheme="minorHAnsi" w:cs="Arial"/>
        </w:rPr>
      </w:pPr>
    </w:p>
    <w:p w14:paraId="16F2D22D" w14:textId="2613CFB4" w:rsidR="00DC2598" w:rsidRPr="00944E2A" w:rsidRDefault="00DC2598" w:rsidP="00DC2598">
      <w:pPr>
        <w:jc w:val="right"/>
        <w:rPr>
          <w:rFonts w:asciiTheme="minorHAnsi" w:hAnsiTheme="minorHAnsi" w:cs="Arial"/>
          <w:b/>
        </w:rPr>
      </w:pPr>
      <w:r w:rsidRPr="00944E2A">
        <w:rPr>
          <w:rFonts w:asciiTheme="minorHAnsi" w:hAnsiTheme="minorHAnsi" w:cs="Arial"/>
          <w:b/>
        </w:rPr>
        <w:t xml:space="preserve">Prepared </w:t>
      </w:r>
      <w:proofErr w:type="gramStart"/>
      <w:r w:rsidRPr="00944E2A">
        <w:rPr>
          <w:rFonts w:asciiTheme="minorHAnsi" w:hAnsiTheme="minorHAnsi" w:cs="Arial"/>
          <w:b/>
        </w:rPr>
        <w:t>by :</w:t>
      </w:r>
      <w:proofErr w:type="gramEnd"/>
      <w:r w:rsidR="00153381">
        <w:rPr>
          <w:rFonts w:asciiTheme="minorHAnsi" w:hAnsiTheme="minorHAnsi" w:cs="Arial"/>
          <w:b/>
        </w:rPr>
        <w:t xml:space="preserve"> Stephan </w:t>
      </w:r>
      <w:proofErr w:type="spellStart"/>
      <w:r w:rsidR="00153381">
        <w:rPr>
          <w:rFonts w:asciiTheme="minorHAnsi" w:hAnsiTheme="minorHAnsi" w:cs="Arial"/>
          <w:b/>
        </w:rPr>
        <w:t>Hennekens</w:t>
      </w:r>
      <w:proofErr w:type="spellEnd"/>
    </w:p>
    <w:p w14:paraId="7C75D286" w14:textId="77777777" w:rsidR="00DC2598" w:rsidRPr="00944E2A" w:rsidRDefault="00DC2598" w:rsidP="00DC2598">
      <w:pPr>
        <w:jc w:val="right"/>
        <w:rPr>
          <w:rFonts w:asciiTheme="minorHAnsi" w:hAnsiTheme="minorHAnsi" w:cs="Arial"/>
          <w:b/>
        </w:rPr>
      </w:pPr>
      <w:r w:rsidRPr="00944E2A">
        <w:rPr>
          <w:rFonts w:asciiTheme="minorHAnsi" w:hAnsiTheme="minorHAnsi" w:cs="Arial"/>
          <w:b/>
        </w:rPr>
        <w:t>Organisation:</w:t>
      </w:r>
      <w:r w:rsidR="00153381">
        <w:rPr>
          <w:rFonts w:asciiTheme="minorHAnsi" w:hAnsiTheme="minorHAnsi" w:cs="Arial"/>
          <w:b/>
        </w:rPr>
        <w:t xml:space="preserve"> </w:t>
      </w:r>
      <w:proofErr w:type="spellStart"/>
      <w:r w:rsidR="00153381" w:rsidRPr="00153381">
        <w:rPr>
          <w:rFonts w:asciiTheme="minorHAnsi" w:hAnsiTheme="minorHAnsi" w:cs="Arial"/>
          <w:b/>
        </w:rPr>
        <w:t>Wageningen</w:t>
      </w:r>
      <w:proofErr w:type="spellEnd"/>
      <w:r w:rsidR="00153381" w:rsidRPr="00153381">
        <w:rPr>
          <w:rFonts w:asciiTheme="minorHAnsi" w:hAnsiTheme="minorHAnsi" w:cs="Arial"/>
          <w:b/>
        </w:rPr>
        <w:t xml:space="preserve"> Environmental Research (WENR)</w:t>
      </w:r>
    </w:p>
    <w:p w14:paraId="4F1A5823" w14:textId="37692106" w:rsidR="00DC2598" w:rsidRPr="00944E2A" w:rsidRDefault="00DC2598" w:rsidP="00DC2598">
      <w:pPr>
        <w:jc w:val="right"/>
        <w:rPr>
          <w:rFonts w:asciiTheme="minorHAnsi" w:hAnsiTheme="minorHAnsi" w:cs="Arial"/>
          <w:b/>
        </w:rPr>
      </w:pPr>
      <w:r w:rsidRPr="00944E2A">
        <w:rPr>
          <w:rFonts w:asciiTheme="minorHAnsi" w:hAnsiTheme="minorHAnsi" w:cs="Arial"/>
          <w:b/>
        </w:rPr>
        <w:t xml:space="preserve">EEA project manager: </w:t>
      </w:r>
      <w:r w:rsidR="00C6040E" w:rsidRPr="00C6040E">
        <w:rPr>
          <w:rFonts w:asciiTheme="minorHAnsi" w:hAnsiTheme="minorHAnsi" w:cs="Arial"/>
          <w:b/>
        </w:rPr>
        <w:t>Markus Erhard</w:t>
      </w:r>
      <w:r w:rsidR="00C6040E" w:rsidRPr="00153381">
        <w:rPr>
          <w:rFonts w:asciiTheme="minorHAnsi" w:hAnsiTheme="minorHAnsi" w:cs="Arial"/>
          <w:b/>
        </w:rPr>
        <w:t xml:space="preserve"> </w:t>
      </w:r>
      <w:hyperlink r:id="rId8" w:history="1">
        <w:r w:rsidR="0019524D" w:rsidRPr="00DD250B">
          <w:rPr>
            <w:rStyle w:val="Hyperlink"/>
            <w:rFonts w:asciiTheme="minorHAnsi" w:hAnsiTheme="minorHAnsi" w:cs="Arial"/>
            <w:b/>
          </w:rPr>
          <w:t>Markus.Erhard@eea.europa.eu</w:t>
        </w:r>
      </w:hyperlink>
      <w:r w:rsidR="0019524D">
        <w:rPr>
          <w:rFonts w:asciiTheme="minorHAnsi" w:hAnsiTheme="minorHAnsi" w:cs="Arial"/>
          <w:b/>
        </w:rPr>
        <w:br/>
        <w:t xml:space="preserve">Mette </w:t>
      </w:r>
      <w:proofErr w:type="spellStart"/>
      <w:r w:rsidR="0019524D">
        <w:rPr>
          <w:rFonts w:asciiTheme="minorHAnsi" w:hAnsiTheme="minorHAnsi" w:cs="Arial"/>
          <w:b/>
        </w:rPr>
        <w:t>Palitzsch</w:t>
      </w:r>
      <w:proofErr w:type="spellEnd"/>
      <w:r w:rsidR="0019524D">
        <w:rPr>
          <w:rFonts w:asciiTheme="minorHAnsi" w:hAnsiTheme="minorHAnsi" w:cs="Arial"/>
          <w:b/>
        </w:rPr>
        <w:t xml:space="preserve"> Lund </w:t>
      </w:r>
      <w:hyperlink r:id="rId9" w:history="1">
        <w:r w:rsidR="0019524D" w:rsidRPr="00DD250B">
          <w:rPr>
            <w:rStyle w:val="Hyperlink"/>
            <w:rFonts w:asciiTheme="minorHAnsi" w:hAnsiTheme="minorHAnsi" w:cs="Arial"/>
            <w:b/>
          </w:rPr>
          <w:t>Mette.Lund@eea.europa.eu</w:t>
        </w:r>
      </w:hyperlink>
      <w:r w:rsidR="0019524D">
        <w:rPr>
          <w:rFonts w:asciiTheme="minorHAnsi" w:hAnsiTheme="minorHAnsi" w:cs="Arial"/>
          <w:b/>
        </w:rPr>
        <w:t xml:space="preserve"> </w:t>
      </w:r>
    </w:p>
    <w:p w14:paraId="40B4217D" w14:textId="59923342" w:rsidR="00DC2598" w:rsidRPr="0019524D" w:rsidRDefault="00DC2598" w:rsidP="00DC2598">
      <w:pPr>
        <w:jc w:val="right"/>
        <w:rPr>
          <w:rFonts w:asciiTheme="minorHAnsi" w:hAnsiTheme="minorHAnsi" w:cs="Arial"/>
          <w:b/>
          <w:lang w:val="fr-FR"/>
        </w:rPr>
      </w:pPr>
      <w:proofErr w:type="spellStart"/>
      <w:r w:rsidRPr="0019524D">
        <w:rPr>
          <w:rFonts w:asciiTheme="minorHAnsi" w:hAnsiTheme="minorHAnsi" w:cs="Arial"/>
          <w:b/>
          <w:lang w:val="fr-FR"/>
        </w:rPr>
        <w:t>Task</w:t>
      </w:r>
      <w:proofErr w:type="spellEnd"/>
      <w:r w:rsidRPr="0019524D">
        <w:rPr>
          <w:rFonts w:asciiTheme="minorHAnsi" w:hAnsiTheme="minorHAnsi" w:cs="Arial"/>
          <w:b/>
          <w:lang w:val="fr-FR"/>
        </w:rPr>
        <w:t xml:space="preserve"> Manager:</w:t>
      </w:r>
      <w:r w:rsidR="00153381" w:rsidRPr="0019524D">
        <w:rPr>
          <w:lang w:val="fr-FR"/>
        </w:rPr>
        <w:t xml:space="preserve"> </w:t>
      </w:r>
      <w:r w:rsidR="00153381" w:rsidRPr="0019524D">
        <w:rPr>
          <w:rFonts w:asciiTheme="minorHAnsi" w:hAnsiTheme="minorHAnsi" w:cs="Arial"/>
          <w:b/>
          <w:lang w:val="fr-FR"/>
        </w:rPr>
        <w:t>Sophie Condé</w:t>
      </w:r>
      <w:r w:rsidR="0019524D" w:rsidRPr="0019524D">
        <w:rPr>
          <w:rFonts w:asciiTheme="minorHAnsi" w:hAnsiTheme="minorHAnsi" w:cs="Arial"/>
          <w:b/>
          <w:lang w:val="fr-FR"/>
        </w:rPr>
        <w:t xml:space="preserve"> </w:t>
      </w:r>
      <w:hyperlink r:id="rId10" w:history="1">
        <w:r w:rsidR="0019524D" w:rsidRPr="0019524D">
          <w:rPr>
            <w:rStyle w:val="Hyperlink"/>
            <w:rFonts w:asciiTheme="minorHAnsi" w:hAnsiTheme="minorHAnsi" w:cs="Arial"/>
            <w:b/>
            <w:lang w:val="fr-FR"/>
          </w:rPr>
          <w:t>sophie.conde@mnhn.f</w:t>
        </w:r>
      </w:hyperlink>
      <w:r w:rsidR="0019524D" w:rsidRPr="0019524D">
        <w:rPr>
          <w:rFonts w:asciiTheme="minorHAnsi" w:hAnsiTheme="minorHAnsi" w:cs="Arial"/>
          <w:b/>
          <w:lang w:val="fr-FR"/>
        </w:rPr>
        <w:t xml:space="preserve">r  </w:t>
      </w:r>
      <w:r w:rsidRPr="0019524D">
        <w:rPr>
          <w:rFonts w:asciiTheme="minorHAnsi" w:hAnsiTheme="minorHAnsi" w:cs="Arial"/>
          <w:b/>
          <w:lang w:val="fr-FR"/>
        </w:rPr>
        <w:t xml:space="preserve"> </w:t>
      </w:r>
    </w:p>
    <w:p w14:paraId="59758C07" w14:textId="77777777" w:rsidR="005326AB" w:rsidRPr="00944E2A" w:rsidRDefault="00DC2598" w:rsidP="00DC2598">
      <w:pPr>
        <w:jc w:val="right"/>
        <w:rPr>
          <w:rFonts w:asciiTheme="minorHAnsi" w:hAnsiTheme="minorHAnsi" w:cs="Arial"/>
        </w:rPr>
      </w:pPr>
      <w:r w:rsidRPr="00944E2A">
        <w:rPr>
          <w:rFonts w:asciiTheme="minorHAnsi" w:hAnsiTheme="minorHAnsi" w:cs="Arial"/>
          <w:b/>
        </w:rPr>
        <w:t>Task n°:</w:t>
      </w:r>
      <w:r w:rsidR="00153381">
        <w:rPr>
          <w:rFonts w:asciiTheme="minorHAnsi" w:hAnsiTheme="minorHAnsi" w:cs="Arial"/>
          <w:b/>
        </w:rPr>
        <w:t xml:space="preserve"> 1.7.</w:t>
      </w:r>
      <w:r w:rsidR="00350037">
        <w:rPr>
          <w:rFonts w:asciiTheme="minorHAnsi" w:hAnsiTheme="minorHAnsi" w:cs="Arial"/>
          <w:b/>
        </w:rPr>
        <w:t>5</w:t>
      </w:r>
      <w:r w:rsidR="00153381">
        <w:rPr>
          <w:rFonts w:asciiTheme="minorHAnsi" w:hAnsiTheme="minorHAnsi" w:cs="Arial"/>
          <w:b/>
        </w:rPr>
        <w:t>.</w:t>
      </w:r>
      <w:r w:rsidR="00350037">
        <w:rPr>
          <w:rFonts w:asciiTheme="minorHAnsi" w:hAnsiTheme="minorHAnsi" w:cs="Arial"/>
          <w:b/>
        </w:rPr>
        <w:t>1</w:t>
      </w:r>
    </w:p>
    <w:p w14:paraId="0D89DDA9" w14:textId="77777777" w:rsidR="005326AB" w:rsidRPr="00944E2A" w:rsidRDefault="005326AB" w:rsidP="005326AB">
      <w:pPr>
        <w:rPr>
          <w:rFonts w:asciiTheme="minorHAnsi" w:hAnsiTheme="minorHAnsi" w:cs="Arial"/>
        </w:rPr>
      </w:pPr>
    </w:p>
    <w:p w14:paraId="7D094C32" w14:textId="77777777" w:rsidR="00FC524C" w:rsidRPr="00944E2A" w:rsidRDefault="00FC524C" w:rsidP="005326AB">
      <w:pPr>
        <w:rPr>
          <w:rFonts w:asciiTheme="minorHAnsi" w:hAnsiTheme="minorHAnsi" w:cs="Arial"/>
        </w:rPr>
      </w:pPr>
    </w:p>
    <w:p w14:paraId="70EE6D90" w14:textId="77777777" w:rsidR="005326AB" w:rsidRPr="00944E2A" w:rsidRDefault="005326AB" w:rsidP="005326AB">
      <w:pPr>
        <w:pStyle w:val="Cover-title2"/>
        <w:jc w:val="left"/>
        <w:rPr>
          <w:rFonts w:asciiTheme="minorHAnsi" w:hAnsiTheme="minorHAnsi" w:cs="Arial"/>
        </w:rPr>
      </w:pPr>
      <w:r w:rsidRPr="00944E2A">
        <w:rPr>
          <w:rFonts w:asciiTheme="minorHAnsi" w:hAnsiTheme="minorHAnsi" w:cs="Arial"/>
        </w:rPr>
        <w:t>Version history</w:t>
      </w:r>
    </w:p>
    <w:p w14:paraId="05EE2C3F" w14:textId="77777777" w:rsidR="00DC2598" w:rsidRPr="00944E2A" w:rsidRDefault="00DC2598" w:rsidP="00DC2598">
      <w:pPr>
        <w:rPr>
          <w:rFonts w:asciiTheme="minorHAnsi" w:hAnsiTheme="minorHAnsi" w:cs="Arial"/>
          <w:lang w:eastAsia="da-DK"/>
        </w:rPr>
      </w:pPr>
    </w:p>
    <w:tbl>
      <w:tblPr>
        <w:tblW w:w="486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97"/>
        <w:gridCol w:w="1375"/>
        <w:gridCol w:w="2138"/>
        <w:gridCol w:w="2513"/>
        <w:gridCol w:w="2241"/>
      </w:tblGrid>
      <w:tr w:rsidR="003C475A" w:rsidRPr="00944E2A" w14:paraId="7F107D52" w14:textId="77777777" w:rsidTr="003C475A">
        <w:trPr>
          <w:trHeight w:val="387"/>
          <w:tblHeader/>
        </w:trPr>
        <w:tc>
          <w:tcPr>
            <w:tcW w:w="522" w:type="pct"/>
            <w:tcBorders>
              <w:bottom w:val="nil"/>
            </w:tcBorders>
            <w:shd w:val="clear" w:color="auto" w:fill="BFBFBF" w:themeFill="background1" w:themeFillShade="BF"/>
          </w:tcPr>
          <w:p w14:paraId="1D2414FA" w14:textId="77777777" w:rsidR="00DC2598" w:rsidRPr="00944E2A" w:rsidRDefault="00DC2598" w:rsidP="0019524D">
            <w:pPr>
              <w:pStyle w:val="TOC1"/>
            </w:pPr>
            <w:r w:rsidRPr="00944E2A">
              <w:t>Version</w:t>
            </w:r>
          </w:p>
        </w:tc>
        <w:tc>
          <w:tcPr>
            <w:tcW w:w="734" w:type="pct"/>
            <w:tcBorders>
              <w:bottom w:val="nil"/>
            </w:tcBorders>
            <w:shd w:val="clear" w:color="auto" w:fill="BFBFBF" w:themeFill="background1" w:themeFillShade="BF"/>
          </w:tcPr>
          <w:p w14:paraId="0C45751E" w14:textId="77777777" w:rsidR="00DC2598" w:rsidRPr="00944E2A" w:rsidRDefault="00DC2598" w:rsidP="0019524D">
            <w:pPr>
              <w:pStyle w:val="TOC1"/>
            </w:pPr>
            <w:r w:rsidRPr="00944E2A">
              <w:t>Date</w:t>
            </w:r>
          </w:p>
        </w:tc>
        <w:tc>
          <w:tcPr>
            <w:tcW w:w="1163" w:type="pct"/>
            <w:tcBorders>
              <w:bottom w:val="nil"/>
            </w:tcBorders>
            <w:shd w:val="clear" w:color="auto" w:fill="BFBFBF" w:themeFill="background1" w:themeFillShade="BF"/>
          </w:tcPr>
          <w:p w14:paraId="5FAABF83" w14:textId="77777777" w:rsidR="00DC2598" w:rsidRPr="00944E2A" w:rsidRDefault="00DC2598" w:rsidP="0019524D">
            <w:pPr>
              <w:pStyle w:val="TOC1"/>
            </w:pPr>
            <w:r w:rsidRPr="00944E2A">
              <w:t>Author</w:t>
            </w:r>
          </w:p>
        </w:tc>
        <w:tc>
          <w:tcPr>
            <w:tcW w:w="1363" w:type="pct"/>
            <w:tcBorders>
              <w:bottom w:val="nil"/>
            </w:tcBorders>
            <w:shd w:val="clear" w:color="auto" w:fill="BFBFBF" w:themeFill="background1" w:themeFillShade="BF"/>
          </w:tcPr>
          <w:p w14:paraId="3481E699" w14:textId="77777777" w:rsidR="00DC2598" w:rsidRPr="00944E2A" w:rsidRDefault="00DC2598" w:rsidP="0019524D">
            <w:pPr>
              <w:pStyle w:val="TOC1"/>
            </w:pPr>
            <w:r w:rsidRPr="00944E2A">
              <w:t>Status and description</w:t>
            </w:r>
          </w:p>
        </w:tc>
        <w:tc>
          <w:tcPr>
            <w:tcW w:w="1218" w:type="pct"/>
            <w:tcBorders>
              <w:bottom w:val="nil"/>
            </w:tcBorders>
            <w:shd w:val="clear" w:color="auto" w:fill="BFBFBF" w:themeFill="background1" w:themeFillShade="BF"/>
          </w:tcPr>
          <w:p w14:paraId="76784589" w14:textId="77777777" w:rsidR="00DC2598" w:rsidRPr="00944E2A" w:rsidRDefault="00DC2598" w:rsidP="0019524D">
            <w:pPr>
              <w:pStyle w:val="TOC1"/>
            </w:pPr>
            <w:r w:rsidRPr="00944E2A">
              <w:t>Distribution</w:t>
            </w:r>
            <w:r w:rsidR="00477168">
              <w:t xml:space="preserve"> to</w:t>
            </w:r>
          </w:p>
        </w:tc>
      </w:tr>
      <w:tr w:rsidR="00DC2598" w:rsidRPr="0019524D" w14:paraId="4FF9136C" w14:textId="77777777" w:rsidTr="003C475A">
        <w:trPr>
          <w:trHeight w:val="584"/>
        </w:trPr>
        <w:tc>
          <w:tcPr>
            <w:tcW w:w="522" w:type="pct"/>
          </w:tcPr>
          <w:p w14:paraId="36A4AA00" w14:textId="77777777" w:rsidR="00DC2598" w:rsidRPr="0019524D" w:rsidRDefault="0033102C" w:rsidP="0019524D">
            <w:pPr>
              <w:pStyle w:val="TOC1"/>
              <w:rPr>
                <w:rFonts w:ascii="Calibri" w:hAnsi="Calibri" w:cs="Calibri"/>
                <w:b w:val="0"/>
              </w:rPr>
            </w:pPr>
            <w:r w:rsidRPr="0019524D">
              <w:rPr>
                <w:rFonts w:ascii="Calibri" w:hAnsi="Calibri" w:cs="Calibri"/>
                <w:b w:val="0"/>
              </w:rPr>
              <w:t>0.7</w:t>
            </w:r>
          </w:p>
        </w:tc>
        <w:tc>
          <w:tcPr>
            <w:tcW w:w="734" w:type="pct"/>
          </w:tcPr>
          <w:p w14:paraId="661A9B8A" w14:textId="77777777" w:rsidR="00DC2598" w:rsidRPr="0019524D" w:rsidRDefault="005A0973" w:rsidP="0019524D">
            <w:pPr>
              <w:pStyle w:val="TOC1"/>
              <w:rPr>
                <w:rFonts w:ascii="Calibri" w:hAnsi="Calibri" w:cs="Calibri"/>
                <w:b w:val="0"/>
              </w:rPr>
            </w:pPr>
            <w:r w:rsidRPr="0019524D">
              <w:rPr>
                <w:rFonts w:ascii="Calibri" w:hAnsi="Calibri" w:cs="Calibri"/>
                <w:b w:val="0"/>
              </w:rPr>
              <w:t>23</w:t>
            </w:r>
            <w:r w:rsidR="00DC2598" w:rsidRPr="0019524D">
              <w:rPr>
                <w:rFonts w:ascii="Calibri" w:hAnsi="Calibri" w:cs="Calibri"/>
                <w:b w:val="0"/>
              </w:rPr>
              <w:t>/</w:t>
            </w:r>
            <w:r w:rsidR="00C6040E" w:rsidRPr="0019524D">
              <w:rPr>
                <w:rFonts w:ascii="Calibri" w:hAnsi="Calibri" w:cs="Calibri"/>
                <w:b w:val="0"/>
              </w:rPr>
              <w:t>03</w:t>
            </w:r>
            <w:r w:rsidR="00DC2598" w:rsidRPr="0019524D">
              <w:rPr>
                <w:rFonts w:ascii="Calibri" w:hAnsi="Calibri" w:cs="Calibri"/>
                <w:b w:val="0"/>
              </w:rPr>
              <w:t>/</w:t>
            </w:r>
            <w:r w:rsidR="00C6040E" w:rsidRPr="0019524D">
              <w:rPr>
                <w:rFonts w:ascii="Calibri" w:hAnsi="Calibri" w:cs="Calibri"/>
                <w:b w:val="0"/>
              </w:rPr>
              <w:t>2020</w:t>
            </w:r>
          </w:p>
        </w:tc>
        <w:tc>
          <w:tcPr>
            <w:tcW w:w="1163" w:type="pct"/>
          </w:tcPr>
          <w:p w14:paraId="25CDD94C" w14:textId="76158EC6" w:rsidR="00DC2598" w:rsidRPr="0019524D" w:rsidRDefault="003C475A" w:rsidP="0019524D">
            <w:pPr>
              <w:pStyle w:val="TOC1"/>
              <w:rPr>
                <w:rFonts w:ascii="Calibri" w:hAnsi="Calibri" w:cs="Calibri"/>
                <w:b w:val="0"/>
              </w:rPr>
            </w:pPr>
            <w:r w:rsidRPr="0019524D">
              <w:rPr>
                <w:rFonts w:ascii="Calibri" w:hAnsi="Calibri" w:cs="Calibri"/>
                <w:b w:val="0"/>
              </w:rPr>
              <w:t xml:space="preserve">Stephan </w:t>
            </w:r>
            <w:proofErr w:type="spellStart"/>
            <w:r w:rsidRPr="0019524D">
              <w:rPr>
                <w:rFonts w:ascii="Calibri" w:hAnsi="Calibri" w:cs="Calibri"/>
                <w:b w:val="0"/>
              </w:rPr>
              <w:t>Hennekens</w:t>
            </w:r>
            <w:proofErr w:type="spellEnd"/>
          </w:p>
        </w:tc>
        <w:tc>
          <w:tcPr>
            <w:tcW w:w="1363" w:type="pct"/>
          </w:tcPr>
          <w:p w14:paraId="6515FC1E" w14:textId="77777777" w:rsidR="00DC2598" w:rsidRPr="0019524D" w:rsidRDefault="00477168" w:rsidP="0019524D">
            <w:pPr>
              <w:pStyle w:val="TOC1"/>
              <w:rPr>
                <w:rFonts w:ascii="Calibri" w:hAnsi="Calibri" w:cs="Calibri"/>
                <w:b w:val="0"/>
              </w:rPr>
            </w:pPr>
            <w:r w:rsidRPr="0019524D">
              <w:rPr>
                <w:rFonts w:ascii="Calibri" w:hAnsi="Calibri" w:cs="Calibri"/>
                <w:b w:val="0"/>
              </w:rPr>
              <w:t>Dr</w:t>
            </w:r>
            <w:r w:rsidR="00DC2598" w:rsidRPr="0019524D">
              <w:rPr>
                <w:rFonts w:ascii="Calibri" w:hAnsi="Calibri" w:cs="Calibri"/>
                <w:b w:val="0"/>
              </w:rPr>
              <w:t>aft for ETC</w:t>
            </w:r>
          </w:p>
          <w:p w14:paraId="1775FDFE" w14:textId="77777777" w:rsidR="00DC2598" w:rsidRPr="0019524D" w:rsidRDefault="00DC2598" w:rsidP="0019524D">
            <w:pPr>
              <w:pStyle w:val="TOC1"/>
              <w:rPr>
                <w:rFonts w:ascii="Calibri" w:hAnsi="Calibri" w:cs="Calibri"/>
                <w:b w:val="0"/>
              </w:rPr>
            </w:pPr>
          </w:p>
        </w:tc>
        <w:tc>
          <w:tcPr>
            <w:tcW w:w="1218" w:type="pct"/>
          </w:tcPr>
          <w:p w14:paraId="249DACC0" w14:textId="77777777" w:rsidR="00DC2598" w:rsidRPr="0019524D" w:rsidRDefault="00153381" w:rsidP="0019524D">
            <w:pPr>
              <w:pStyle w:val="TOC1"/>
              <w:rPr>
                <w:rFonts w:ascii="Calibri" w:hAnsi="Calibri" w:cs="Calibri"/>
                <w:b w:val="0"/>
              </w:rPr>
            </w:pPr>
            <w:r w:rsidRPr="0019524D">
              <w:rPr>
                <w:rFonts w:ascii="Calibri" w:hAnsi="Calibri" w:cs="Calibri"/>
                <w:b w:val="0"/>
              </w:rPr>
              <w:t>Soph</w:t>
            </w:r>
            <w:r w:rsidR="00703387" w:rsidRPr="0019524D">
              <w:rPr>
                <w:rFonts w:ascii="Calibri" w:hAnsi="Calibri" w:cs="Calibri"/>
                <w:b w:val="0"/>
              </w:rPr>
              <w:t>ie</w:t>
            </w:r>
            <w:r w:rsidRPr="0019524D">
              <w:rPr>
                <w:rFonts w:ascii="Calibri" w:hAnsi="Calibri" w:cs="Calibri"/>
                <w:b w:val="0"/>
              </w:rPr>
              <w:t xml:space="preserve"> Condé</w:t>
            </w:r>
          </w:p>
        </w:tc>
      </w:tr>
      <w:tr w:rsidR="00DC2598" w:rsidRPr="0019524D" w14:paraId="233458E6" w14:textId="77777777" w:rsidTr="003C475A">
        <w:trPr>
          <w:trHeight w:val="967"/>
        </w:trPr>
        <w:tc>
          <w:tcPr>
            <w:tcW w:w="522" w:type="pct"/>
          </w:tcPr>
          <w:p w14:paraId="216AEFA0" w14:textId="2C50B56B" w:rsidR="00DC2598" w:rsidRPr="0019524D" w:rsidRDefault="003C475A" w:rsidP="0019524D">
            <w:pPr>
              <w:pStyle w:val="TOC1"/>
              <w:rPr>
                <w:rFonts w:ascii="Calibri" w:hAnsi="Calibri" w:cs="Calibri"/>
                <w:b w:val="0"/>
              </w:rPr>
            </w:pPr>
            <w:r w:rsidRPr="0019524D">
              <w:rPr>
                <w:rFonts w:ascii="Calibri" w:hAnsi="Calibri" w:cs="Calibri"/>
                <w:b w:val="0"/>
              </w:rPr>
              <w:t>0.8</w:t>
            </w:r>
          </w:p>
        </w:tc>
        <w:tc>
          <w:tcPr>
            <w:tcW w:w="734" w:type="pct"/>
          </w:tcPr>
          <w:p w14:paraId="1E779B5A" w14:textId="60824416" w:rsidR="00DC2598" w:rsidRPr="0019524D" w:rsidRDefault="003C475A" w:rsidP="0019524D">
            <w:pPr>
              <w:pStyle w:val="TOC1"/>
              <w:rPr>
                <w:rFonts w:ascii="Calibri" w:hAnsi="Calibri" w:cs="Calibri"/>
                <w:b w:val="0"/>
              </w:rPr>
            </w:pPr>
            <w:r w:rsidRPr="0019524D">
              <w:rPr>
                <w:rFonts w:ascii="Calibri" w:hAnsi="Calibri" w:cs="Calibri"/>
                <w:b w:val="0"/>
              </w:rPr>
              <w:t>27/3</w:t>
            </w:r>
          </w:p>
        </w:tc>
        <w:tc>
          <w:tcPr>
            <w:tcW w:w="1163" w:type="pct"/>
          </w:tcPr>
          <w:p w14:paraId="6D8F9772" w14:textId="2B4BE1C6" w:rsidR="00DC2598" w:rsidRPr="0019524D" w:rsidRDefault="003C475A" w:rsidP="0019524D">
            <w:pPr>
              <w:pStyle w:val="TOC1"/>
              <w:rPr>
                <w:rFonts w:ascii="Calibri" w:hAnsi="Calibri" w:cs="Calibri"/>
                <w:b w:val="0"/>
              </w:rPr>
            </w:pPr>
            <w:r w:rsidRPr="0019524D">
              <w:rPr>
                <w:rFonts w:ascii="Calibri" w:hAnsi="Calibri" w:cs="Calibri"/>
                <w:b w:val="0"/>
              </w:rPr>
              <w:t>Sophie Condé</w:t>
            </w:r>
          </w:p>
        </w:tc>
        <w:tc>
          <w:tcPr>
            <w:tcW w:w="1363" w:type="pct"/>
          </w:tcPr>
          <w:p w14:paraId="38B1E2C1" w14:textId="71B60B2D" w:rsidR="00DC2598" w:rsidRPr="0019524D" w:rsidRDefault="003C475A" w:rsidP="0019524D">
            <w:pPr>
              <w:pStyle w:val="TOC1"/>
              <w:rPr>
                <w:rFonts w:ascii="Calibri" w:hAnsi="Calibri" w:cs="Calibri"/>
                <w:b w:val="0"/>
              </w:rPr>
            </w:pPr>
            <w:r w:rsidRPr="0019524D">
              <w:rPr>
                <w:rFonts w:ascii="Calibri" w:hAnsi="Calibri" w:cs="Calibri"/>
                <w:b w:val="0"/>
              </w:rPr>
              <w:t>Draft for WENR</w:t>
            </w:r>
          </w:p>
        </w:tc>
        <w:tc>
          <w:tcPr>
            <w:tcW w:w="1218" w:type="pct"/>
          </w:tcPr>
          <w:p w14:paraId="1B54E726" w14:textId="6DD8D5F5" w:rsidR="00DC2598" w:rsidRPr="0019524D" w:rsidRDefault="003C475A" w:rsidP="0019524D">
            <w:pPr>
              <w:pStyle w:val="TOC1"/>
              <w:rPr>
                <w:rFonts w:ascii="Calibri" w:hAnsi="Calibri" w:cs="Calibri"/>
                <w:b w:val="0"/>
              </w:rPr>
            </w:pPr>
            <w:r w:rsidRPr="0019524D">
              <w:rPr>
                <w:rFonts w:ascii="Calibri" w:hAnsi="Calibri" w:cs="Calibri"/>
                <w:b w:val="0"/>
              </w:rPr>
              <w:t xml:space="preserve">Stephan </w:t>
            </w:r>
            <w:proofErr w:type="spellStart"/>
            <w:r w:rsidRPr="0019524D">
              <w:rPr>
                <w:rFonts w:ascii="Calibri" w:hAnsi="Calibri" w:cs="Calibri"/>
                <w:b w:val="0"/>
              </w:rPr>
              <w:t>Hennekens</w:t>
            </w:r>
            <w:proofErr w:type="spellEnd"/>
          </w:p>
        </w:tc>
      </w:tr>
      <w:tr w:rsidR="00DC2598" w:rsidRPr="0019524D" w14:paraId="6B2CFACC" w14:textId="77777777" w:rsidTr="003C475A">
        <w:trPr>
          <w:trHeight w:val="396"/>
        </w:trPr>
        <w:tc>
          <w:tcPr>
            <w:tcW w:w="522" w:type="pct"/>
          </w:tcPr>
          <w:p w14:paraId="2A433CF5" w14:textId="1E2D2B5E" w:rsidR="00DC2598" w:rsidRPr="0019524D" w:rsidRDefault="003C475A" w:rsidP="0019524D">
            <w:pPr>
              <w:pStyle w:val="TOC1"/>
              <w:rPr>
                <w:rFonts w:ascii="Calibri" w:hAnsi="Calibri" w:cs="Calibri"/>
                <w:b w:val="0"/>
              </w:rPr>
            </w:pPr>
            <w:r w:rsidRPr="0019524D">
              <w:rPr>
                <w:rFonts w:ascii="Calibri" w:hAnsi="Calibri" w:cs="Calibri"/>
                <w:b w:val="0"/>
              </w:rPr>
              <w:t>0.9</w:t>
            </w:r>
          </w:p>
        </w:tc>
        <w:tc>
          <w:tcPr>
            <w:tcW w:w="734" w:type="pct"/>
          </w:tcPr>
          <w:p w14:paraId="70864ED4" w14:textId="48094FB4" w:rsidR="00DC2598" w:rsidRPr="0019524D" w:rsidRDefault="003C475A" w:rsidP="0019524D">
            <w:pPr>
              <w:pStyle w:val="TOC1"/>
              <w:rPr>
                <w:rFonts w:ascii="Calibri" w:hAnsi="Calibri" w:cs="Calibri"/>
                <w:b w:val="0"/>
              </w:rPr>
            </w:pPr>
            <w:r w:rsidRPr="0019524D">
              <w:rPr>
                <w:rFonts w:ascii="Calibri" w:hAnsi="Calibri" w:cs="Calibri"/>
                <w:b w:val="0"/>
              </w:rPr>
              <w:t>31/3</w:t>
            </w:r>
          </w:p>
        </w:tc>
        <w:tc>
          <w:tcPr>
            <w:tcW w:w="1163" w:type="pct"/>
          </w:tcPr>
          <w:p w14:paraId="6B8B1452" w14:textId="2B1F8BC5" w:rsidR="00DC2598" w:rsidRPr="0019524D" w:rsidRDefault="003C475A" w:rsidP="0019524D">
            <w:pPr>
              <w:pStyle w:val="TOC1"/>
              <w:rPr>
                <w:rFonts w:ascii="Calibri" w:hAnsi="Calibri" w:cs="Calibri"/>
                <w:b w:val="0"/>
              </w:rPr>
            </w:pPr>
            <w:r w:rsidRPr="0019524D">
              <w:rPr>
                <w:rFonts w:ascii="Calibri" w:hAnsi="Calibri" w:cs="Calibri"/>
                <w:b w:val="0"/>
              </w:rPr>
              <w:t xml:space="preserve">Stephan </w:t>
            </w:r>
            <w:proofErr w:type="spellStart"/>
            <w:r w:rsidRPr="0019524D">
              <w:rPr>
                <w:rFonts w:ascii="Calibri" w:hAnsi="Calibri" w:cs="Calibri"/>
                <w:b w:val="0"/>
              </w:rPr>
              <w:t>Hennekens</w:t>
            </w:r>
            <w:proofErr w:type="spellEnd"/>
          </w:p>
        </w:tc>
        <w:tc>
          <w:tcPr>
            <w:tcW w:w="1363" w:type="pct"/>
          </w:tcPr>
          <w:p w14:paraId="519790FD" w14:textId="0398A5B7" w:rsidR="00DC2598" w:rsidRPr="0019524D" w:rsidRDefault="003C475A" w:rsidP="0019524D">
            <w:pPr>
              <w:pStyle w:val="TOC1"/>
              <w:rPr>
                <w:rFonts w:ascii="Calibri" w:hAnsi="Calibri" w:cs="Calibri"/>
                <w:b w:val="0"/>
              </w:rPr>
            </w:pPr>
            <w:r w:rsidRPr="0019524D">
              <w:rPr>
                <w:rFonts w:ascii="Calibri" w:hAnsi="Calibri" w:cs="Calibri"/>
                <w:b w:val="0"/>
              </w:rPr>
              <w:t>Draft for ETC</w:t>
            </w:r>
          </w:p>
        </w:tc>
        <w:tc>
          <w:tcPr>
            <w:tcW w:w="1218" w:type="pct"/>
          </w:tcPr>
          <w:p w14:paraId="3EA215D9" w14:textId="774F2BA5" w:rsidR="00DC2598" w:rsidRPr="0019524D" w:rsidRDefault="003C475A" w:rsidP="0019524D">
            <w:pPr>
              <w:pStyle w:val="TOC1"/>
              <w:rPr>
                <w:rFonts w:ascii="Calibri" w:hAnsi="Calibri" w:cs="Calibri"/>
                <w:b w:val="0"/>
              </w:rPr>
            </w:pPr>
            <w:r w:rsidRPr="0019524D">
              <w:rPr>
                <w:rFonts w:ascii="Calibri" w:hAnsi="Calibri" w:cs="Calibri"/>
                <w:b w:val="0"/>
              </w:rPr>
              <w:t>Sophie Condé</w:t>
            </w:r>
          </w:p>
        </w:tc>
      </w:tr>
      <w:tr w:rsidR="00DC2598" w:rsidRPr="0019524D" w14:paraId="5DABCD5F" w14:textId="77777777" w:rsidTr="003C475A">
        <w:trPr>
          <w:trHeight w:val="45"/>
        </w:trPr>
        <w:tc>
          <w:tcPr>
            <w:tcW w:w="522" w:type="pct"/>
          </w:tcPr>
          <w:p w14:paraId="379E6390" w14:textId="066E823A" w:rsidR="00DC2598" w:rsidRPr="0019524D" w:rsidRDefault="005216F3" w:rsidP="0019524D">
            <w:pPr>
              <w:pStyle w:val="TOC1"/>
              <w:rPr>
                <w:rFonts w:ascii="Calibri" w:hAnsi="Calibri" w:cs="Calibri"/>
                <w:b w:val="0"/>
              </w:rPr>
            </w:pPr>
            <w:r w:rsidRPr="0019524D">
              <w:rPr>
                <w:rFonts w:ascii="Calibri" w:hAnsi="Calibri" w:cs="Calibri"/>
                <w:b w:val="0"/>
              </w:rPr>
              <w:t>1.0</w:t>
            </w:r>
          </w:p>
        </w:tc>
        <w:tc>
          <w:tcPr>
            <w:tcW w:w="734" w:type="pct"/>
          </w:tcPr>
          <w:p w14:paraId="525E641A" w14:textId="46083AE6" w:rsidR="00DC2598" w:rsidRPr="0019524D" w:rsidRDefault="005216F3" w:rsidP="0019524D">
            <w:pPr>
              <w:pStyle w:val="TOC1"/>
              <w:rPr>
                <w:rFonts w:ascii="Calibri" w:hAnsi="Calibri" w:cs="Calibri"/>
                <w:b w:val="0"/>
              </w:rPr>
            </w:pPr>
            <w:r w:rsidRPr="0019524D">
              <w:rPr>
                <w:rFonts w:ascii="Calibri" w:hAnsi="Calibri" w:cs="Calibri"/>
                <w:b w:val="0"/>
              </w:rPr>
              <w:t>1/4/2020</w:t>
            </w:r>
          </w:p>
        </w:tc>
        <w:tc>
          <w:tcPr>
            <w:tcW w:w="1163" w:type="pct"/>
          </w:tcPr>
          <w:p w14:paraId="0A331CA7" w14:textId="7C50D1B3" w:rsidR="00DC2598" w:rsidRPr="0019524D" w:rsidRDefault="005216F3" w:rsidP="0019524D">
            <w:pPr>
              <w:pStyle w:val="TOC1"/>
              <w:rPr>
                <w:rFonts w:ascii="Calibri" w:hAnsi="Calibri" w:cs="Calibri"/>
                <w:b w:val="0"/>
              </w:rPr>
            </w:pPr>
            <w:r w:rsidRPr="0019524D">
              <w:rPr>
                <w:rFonts w:ascii="Calibri" w:hAnsi="Calibri" w:cs="Calibri"/>
                <w:b w:val="0"/>
              </w:rPr>
              <w:t xml:space="preserve">Stephan </w:t>
            </w:r>
            <w:proofErr w:type="spellStart"/>
            <w:r w:rsidRPr="0019524D">
              <w:rPr>
                <w:rFonts w:ascii="Calibri" w:hAnsi="Calibri" w:cs="Calibri"/>
                <w:b w:val="0"/>
              </w:rPr>
              <w:t>Hennekens</w:t>
            </w:r>
            <w:proofErr w:type="spellEnd"/>
          </w:p>
        </w:tc>
        <w:tc>
          <w:tcPr>
            <w:tcW w:w="1363" w:type="pct"/>
          </w:tcPr>
          <w:p w14:paraId="65DEF906" w14:textId="7A133F51" w:rsidR="00DC2598" w:rsidRPr="0019524D" w:rsidRDefault="005216F3" w:rsidP="0019524D">
            <w:pPr>
              <w:pStyle w:val="TOC1"/>
              <w:rPr>
                <w:rFonts w:ascii="Calibri" w:hAnsi="Calibri" w:cs="Calibri"/>
                <w:b w:val="0"/>
              </w:rPr>
            </w:pPr>
            <w:r w:rsidRPr="0019524D">
              <w:rPr>
                <w:rFonts w:ascii="Calibri" w:hAnsi="Calibri" w:cs="Calibri"/>
                <w:b w:val="0"/>
              </w:rPr>
              <w:t>Final version for ETC</w:t>
            </w:r>
          </w:p>
        </w:tc>
        <w:tc>
          <w:tcPr>
            <w:tcW w:w="1218" w:type="pct"/>
          </w:tcPr>
          <w:p w14:paraId="011DAF38" w14:textId="77777777" w:rsidR="00DC2598" w:rsidRPr="0019524D" w:rsidRDefault="006762AB" w:rsidP="0019524D">
            <w:pPr>
              <w:pStyle w:val="TOC1"/>
              <w:rPr>
                <w:rFonts w:ascii="Calibri" w:hAnsi="Calibri" w:cs="Calibri"/>
                <w:b w:val="0"/>
              </w:rPr>
            </w:pPr>
            <w:r w:rsidRPr="0019524D">
              <w:rPr>
                <w:rFonts w:ascii="Calibri" w:hAnsi="Calibri" w:cs="Calibri"/>
                <w:b w:val="0"/>
              </w:rPr>
              <w:t>Markus Erhard</w:t>
            </w:r>
          </w:p>
          <w:p w14:paraId="36044A86" w14:textId="62B4AA56" w:rsidR="0019524D" w:rsidRPr="0019524D" w:rsidRDefault="0019524D" w:rsidP="0019524D">
            <w:pPr>
              <w:rPr>
                <w:rFonts w:ascii="Calibri" w:hAnsi="Calibri" w:cs="Calibri"/>
              </w:rPr>
            </w:pPr>
            <w:r w:rsidRPr="0019524D">
              <w:rPr>
                <w:rFonts w:ascii="Calibri" w:hAnsi="Calibri" w:cs="Calibri"/>
              </w:rPr>
              <w:t xml:space="preserve">Mette </w:t>
            </w:r>
            <w:proofErr w:type="spellStart"/>
            <w:r w:rsidRPr="0019524D">
              <w:rPr>
                <w:rFonts w:ascii="Calibri" w:hAnsi="Calibri" w:cs="Calibri"/>
              </w:rPr>
              <w:t>Palitzsch</w:t>
            </w:r>
            <w:proofErr w:type="spellEnd"/>
            <w:r w:rsidRPr="0019524D">
              <w:rPr>
                <w:rFonts w:ascii="Calibri" w:hAnsi="Calibri" w:cs="Calibri"/>
              </w:rPr>
              <w:t xml:space="preserve"> Lund </w:t>
            </w:r>
          </w:p>
        </w:tc>
      </w:tr>
      <w:tr w:rsidR="0019524D" w:rsidRPr="00944E2A" w14:paraId="325D0943" w14:textId="77777777" w:rsidTr="003C475A">
        <w:trPr>
          <w:trHeight w:val="45"/>
        </w:trPr>
        <w:tc>
          <w:tcPr>
            <w:tcW w:w="522" w:type="pct"/>
          </w:tcPr>
          <w:p w14:paraId="4E9CCED3" w14:textId="5C9B8801" w:rsidR="0019524D" w:rsidRPr="0019524D" w:rsidRDefault="0019524D" w:rsidP="0019524D">
            <w:pPr>
              <w:pStyle w:val="TOC1"/>
              <w:rPr>
                <w:rFonts w:asciiTheme="minorHAnsi" w:hAnsiTheme="minorHAnsi" w:cstheme="minorHAnsi"/>
                <w:b w:val="0"/>
              </w:rPr>
            </w:pPr>
            <w:r w:rsidRPr="0019524D">
              <w:rPr>
                <w:rFonts w:asciiTheme="minorHAnsi" w:hAnsiTheme="minorHAnsi" w:cstheme="minorHAnsi"/>
                <w:b w:val="0"/>
              </w:rPr>
              <w:t>1.2</w:t>
            </w:r>
          </w:p>
        </w:tc>
        <w:tc>
          <w:tcPr>
            <w:tcW w:w="734" w:type="pct"/>
          </w:tcPr>
          <w:p w14:paraId="70B7431A" w14:textId="5D16F8C3" w:rsidR="0019524D" w:rsidRPr="0019524D" w:rsidRDefault="0019524D" w:rsidP="0019524D">
            <w:pPr>
              <w:pStyle w:val="TOC1"/>
              <w:rPr>
                <w:rFonts w:asciiTheme="minorHAnsi" w:hAnsiTheme="minorHAnsi" w:cstheme="minorHAnsi"/>
                <w:b w:val="0"/>
              </w:rPr>
            </w:pPr>
            <w:r w:rsidRPr="0019524D">
              <w:rPr>
                <w:rFonts w:asciiTheme="minorHAnsi" w:hAnsiTheme="minorHAnsi" w:cstheme="minorHAnsi"/>
                <w:b w:val="0"/>
              </w:rPr>
              <w:t>18/05/2020</w:t>
            </w:r>
          </w:p>
        </w:tc>
        <w:tc>
          <w:tcPr>
            <w:tcW w:w="1163" w:type="pct"/>
          </w:tcPr>
          <w:p w14:paraId="41961D1A" w14:textId="7DC4BEEE" w:rsidR="0019524D" w:rsidRPr="0019524D" w:rsidRDefault="0019524D" w:rsidP="0019524D">
            <w:pPr>
              <w:pStyle w:val="TOC1"/>
              <w:rPr>
                <w:rFonts w:asciiTheme="minorHAnsi" w:hAnsiTheme="minorHAnsi" w:cstheme="minorHAnsi"/>
                <w:b w:val="0"/>
              </w:rPr>
            </w:pPr>
            <w:r w:rsidRPr="0019524D">
              <w:rPr>
                <w:rFonts w:asciiTheme="minorHAnsi" w:hAnsiTheme="minorHAnsi" w:cstheme="minorHAnsi"/>
                <w:b w:val="0"/>
              </w:rPr>
              <w:t xml:space="preserve">Stephan </w:t>
            </w:r>
            <w:proofErr w:type="spellStart"/>
            <w:r w:rsidRPr="0019524D">
              <w:rPr>
                <w:rFonts w:asciiTheme="minorHAnsi" w:hAnsiTheme="minorHAnsi" w:cstheme="minorHAnsi"/>
                <w:b w:val="0"/>
              </w:rPr>
              <w:t>Hennekens</w:t>
            </w:r>
            <w:proofErr w:type="spellEnd"/>
          </w:p>
        </w:tc>
        <w:tc>
          <w:tcPr>
            <w:tcW w:w="1363" w:type="pct"/>
          </w:tcPr>
          <w:p w14:paraId="36E75493" w14:textId="3CFD3CA7" w:rsidR="0019524D" w:rsidRPr="0019524D" w:rsidRDefault="0019524D" w:rsidP="0019524D">
            <w:pPr>
              <w:pStyle w:val="TOC1"/>
              <w:rPr>
                <w:rFonts w:asciiTheme="minorHAnsi" w:hAnsiTheme="minorHAnsi" w:cstheme="minorHAnsi"/>
                <w:b w:val="0"/>
              </w:rPr>
            </w:pPr>
            <w:r w:rsidRPr="0019524D">
              <w:rPr>
                <w:rFonts w:asciiTheme="minorHAnsi" w:hAnsiTheme="minorHAnsi" w:cstheme="minorHAnsi"/>
                <w:b w:val="0"/>
              </w:rPr>
              <w:t>Final version</w:t>
            </w:r>
            <w:r w:rsidRPr="0019524D">
              <w:rPr>
                <w:rFonts w:asciiTheme="minorHAnsi" w:hAnsiTheme="minorHAnsi" w:cstheme="minorHAnsi"/>
                <w:b w:val="0"/>
              </w:rPr>
              <w:t xml:space="preserve"> including EEA comments</w:t>
            </w:r>
          </w:p>
        </w:tc>
        <w:tc>
          <w:tcPr>
            <w:tcW w:w="1218" w:type="pct"/>
          </w:tcPr>
          <w:p w14:paraId="63A454FB" w14:textId="3BEA8BD3" w:rsidR="0019524D" w:rsidRPr="0019524D" w:rsidRDefault="0019524D" w:rsidP="0019524D">
            <w:pPr>
              <w:pStyle w:val="TOC1"/>
              <w:rPr>
                <w:rFonts w:asciiTheme="minorHAnsi" w:hAnsiTheme="minorHAnsi" w:cstheme="minorHAnsi"/>
                <w:b w:val="0"/>
              </w:rPr>
            </w:pPr>
            <w:r w:rsidRPr="0019524D">
              <w:rPr>
                <w:rFonts w:asciiTheme="minorHAnsi" w:hAnsiTheme="minorHAnsi" w:cstheme="minorHAnsi"/>
                <w:b w:val="0"/>
              </w:rPr>
              <w:t>Markus Erhard</w:t>
            </w:r>
            <w:r w:rsidRPr="0019524D">
              <w:rPr>
                <w:rFonts w:asciiTheme="minorHAnsi" w:hAnsiTheme="minorHAnsi" w:cstheme="minorHAnsi"/>
                <w:b w:val="0"/>
              </w:rPr>
              <w:br/>
            </w:r>
            <w:r w:rsidRPr="0019524D">
              <w:rPr>
                <w:rFonts w:asciiTheme="minorHAnsi" w:hAnsiTheme="minorHAnsi" w:cstheme="minorHAnsi"/>
                <w:b w:val="0"/>
              </w:rPr>
              <w:t xml:space="preserve">Mette </w:t>
            </w:r>
            <w:proofErr w:type="spellStart"/>
            <w:r w:rsidRPr="0019524D">
              <w:rPr>
                <w:rFonts w:asciiTheme="minorHAnsi" w:hAnsiTheme="minorHAnsi" w:cstheme="minorHAnsi"/>
                <w:b w:val="0"/>
              </w:rPr>
              <w:t>Palitzsch</w:t>
            </w:r>
            <w:proofErr w:type="spellEnd"/>
            <w:r w:rsidRPr="0019524D">
              <w:rPr>
                <w:rFonts w:asciiTheme="minorHAnsi" w:hAnsiTheme="minorHAnsi" w:cstheme="minorHAnsi"/>
                <w:b w:val="0"/>
              </w:rPr>
              <w:t xml:space="preserve"> Lund</w:t>
            </w:r>
          </w:p>
        </w:tc>
      </w:tr>
    </w:tbl>
    <w:p w14:paraId="22F2956C" w14:textId="77777777" w:rsidR="00DC2598" w:rsidRPr="00944E2A" w:rsidRDefault="00DC2598" w:rsidP="0019524D">
      <w:pPr>
        <w:pStyle w:val="TOC1"/>
        <w:sectPr w:rsidR="00DC2598" w:rsidRPr="00944E2A" w:rsidSect="00B9562D">
          <w:headerReference w:type="even" r:id="rId11"/>
          <w:headerReference w:type="default" r:id="rId12"/>
          <w:headerReference w:type="first" r:id="rId13"/>
          <w:pgSz w:w="11900" w:h="16840"/>
          <w:pgMar w:top="1134" w:right="1134" w:bottom="1134" w:left="1134" w:header="1020" w:footer="709" w:gutter="0"/>
          <w:cols w:space="720"/>
          <w:titlePg/>
          <w:docGrid w:linePitch="326"/>
        </w:sectPr>
      </w:pPr>
    </w:p>
    <w:p w14:paraId="4F5B16E4" w14:textId="77777777" w:rsidR="005326AB" w:rsidRPr="00944E2A" w:rsidRDefault="005326AB" w:rsidP="00B2720C">
      <w:pPr>
        <w:pStyle w:val="Cover-title1"/>
        <w:spacing w:after="240"/>
        <w:jc w:val="left"/>
        <w:rPr>
          <w:rFonts w:asciiTheme="minorHAnsi" w:hAnsiTheme="minorHAnsi"/>
          <w:sz w:val="22"/>
          <w:szCs w:val="22"/>
        </w:rPr>
        <w:sectPr w:rsidR="005326AB" w:rsidRPr="00944E2A" w:rsidSect="00A61402">
          <w:footerReference w:type="even" r:id="rId14"/>
          <w:footerReference w:type="default" r:id="rId15"/>
          <w:type w:val="continuous"/>
          <w:pgSz w:w="11900" w:h="16840"/>
          <w:pgMar w:top="1440" w:right="1440" w:bottom="1440" w:left="1440" w:header="709" w:footer="709" w:gutter="0"/>
          <w:cols w:space="720"/>
        </w:sectPr>
      </w:pPr>
    </w:p>
    <w:p w14:paraId="748A0DAE" w14:textId="77777777" w:rsidR="001676A2" w:rsidRPr="00944E2A" w:rsidRDefault="001676A2" w:rsidP="001676A2">
      <w:pPr>
        <w:pStyle w:val="Cover-title1"/>
        <w:spacing w:after="240"/>
        <w:jc w:val="left"/>
        <w:rPr>
          <w:rFonts w:asciiTheme="minorHAnsi" w:hAnsiTheme="minorHAnsi"/>
        </w:rPr>
      </w:pPr>
      <w:r w:rsidRPr="00944E2A">
        <w:rPr>
          <w:rFonts w:asciiTheme="minorHAnsi" w:hAnsiTheme="minorHAnsi"/>
        </w:rPr>
        <w:lastRenderedPageBreak/>
        <w:t>Contents</w:t>
      </w:r>
    </w:p>
    <w:p w14:paraId="2DCDE6A0" w14:textId="1CA8BDF4" w:rsidR="00381B60" w:rsidRDefault="001676A2" w:rsidP="0019524D">
      <w:pPr>
        <w:pStyle w:val="TOC1"/>
        <w:rPr>
          <w:rFonts w:asciiTheme="minorHAnsi" w:eastAsiaTheme="minorEastAsia" w:hAnsiTheme="minorHAnsi" w:cstheme="minorBidi"/>
          <w:noProof/>
          <w:color w:val="auto"/>
          <w:sz w:val="22"/>
          <w:szCs w:val="22"/>
          <w:lang w:val="nl-NL" w:eastAsia="nl-NL"/>
        </w:rPr>
      </w:pPr>
      <w:r w:rsidRPr="00944E2A">
        <w:rPr>
          <w:rFonts w:asciiTheme="minorHAnsi" w:hAnsiTheme="minorHAnsi"/>
        </w:rPr>
        <w:fldChar w:fldCharType="begin"/>
      </w:r>
      <w:r w:rsidRPr="00944E2A">
        <w:rPr>
          <w:rFonts w:asciiTheme="minorHAnsi" w:hAnsiTheme="minorHAnsi"/>
        </w:rPr>
        <w:instrText xml:space="preserve"> TOC \o "1-5" \h \z \u </w:instrText>
      </w:r>
      <w:r w:rsidRPr="00944E2A">
        <w:rPr>
          <w:rFonts w:asciiTheme="minorHAnsi" w:hAnsiTheme="minorHAnsi"/>
        </w:rPr>
        <w:fldChar w:fldCharType="separate"/>
      </w:r>
      <w:hyperlink w:anchor="_Toc36629946" w:history="1">
        <w:r w:rsidR="00381B60" w:rsidRPr="001E7847">
          <w:rPr>
            <w:rStyle w:val="Hyperlink"/>
            <w:noProof/>
          </w:rPr>
          <w:t>1</w:t>
        </w:r>
        <w:r w:rsidR="00381B60">
          <w:rPr>
            <w:rFonts w:asciiTheme="minorHAnsi" w:eastAsiaTheme="minorEastAsia" w:hAnsiTheme="minorHAnsi" w:cstheme="minorBidi"/>
            <w:noProof/>
            <w:color w:val="auto"/>
            <w:sz w:val="22"/>
            <w:szCs w:val="22"/>
            <w:lang w:val="nl-NL" w:eastAsia="nl-NL"/>
          </w:rPr>
          <w:tab/>
        </w:r>
        <w:r w:rsidR="00381B60" w:rsidRPr="001E7847">
          <w:rPr>
            <w:rStyle w:val="Hyperlink"/>
            <w:noProof/>
          </w:rPr>
          <w:t>Introduction</w:t>
        </w:r>
        <w:r w:rsidR="00381B60">
          <w:rPr>
            <w:noProof/>
            <w:webHidden/>
          </w:rPr>
          <w:tab/>
        </w:r>
        <w:r w:rsidR="00381B60">
          <w:rPr>
            <w:noProof/>
            <w:webHidden/>
          </w:rPr>
          <w:fldChar w:fldCharType="begin"/>
        </w:r>
        <w:r w:rsidR="00381B60">
          <w:rPr>
            <w:noProof/>
            <w:webHidden/>
          </w:rPr>
          <w:instrText xml:space="preserve"> PAGEREF _Toc36629946 \h </w:instrText>
        </w:r>
        <w:r w:rsidR="00381B60">
          <w:rPr>
            <w:noProof/>
            <w:webHidden/>
          </w:rPr>
        </w:r>
        <w:r w:rsidR="00381B60">
          <w:rPr>
            <w:noProof/>
            <w:webHidden/>
          </w:rPr>
          <w:fldChar w:fldCharType="separate"/>
        </w:r>
        <w:r w:rsidR="00381B60">
          <w:rPr>
            <w:noProof/>
            <w:webHidden/>
          </w:rPr>
          <w:t>3</w:t>
        </w:r>
        <w:r w:rsidR="00381B60">
          <w:rPr>
            <w:noProof/>
            <w:webHidden/>
          </w:rPr>
          <w:fldChar w:fldCharType="end"/>
        </w:r>
      </w:hyperlink>
    </w:p>
    <w:p w14:paraId="4F154F4E" w14:textId="3715EFB1" w:rsidR="00381B60" w:rsidRDefault="00A600B9" w:rsidP="0019524D">
      <w:pPr>
        <w:pStyle w:val="TOC1"/>
        <w:rPr>
          <w:rFonts w:asciiTheme="minorHAnsi" w:eastAsiaTheme="minorEastAsia" w:hAnsiTheme="minorHAnsi" w:cstheme="minorBidi"/>
          <w:noProof/>
          <w:color w:val="auto"/>
          <w:sz w:val="22"/>
          <w:szCs w:val="22"/>
          <w:lang w:val="nl-NL" w:eastAsia="nl-NL"/>
        </w:rPr>
      </w:pPr>
      <w:hyperlink w:anchor="_Toc36629947" w:history="1">
        <w:r w:rsidR="00381B60" w:rsidRPr="001E7847">
          <w:rPr>
            <w:rStyle w:val="Hyperlink"/>
            <w:noProof/>
          </w:rPr>
          <w:t>2</w:t>
        </w:r>
        <w:r w:rsidR="00381B60">
          <w:rPr>
            <w:rFonts w:asciiTheme="minorHAnsi" w:eastAsiaTheme="minorEastAsia" w:hAnsiTheme="minorHAnsi" w:cstheme="minorBidi"/>
            <w:noProof/>
            <w:color w:val="auto"/>
            <w:sz w:val="22"/>
            <w:szCs w:val="22"/>
            <w:lang w:val="nl-NL" w:eastAsia="nl-NL"/>
          </w:rPr>
          <w:tab/>
        </w:r>
        <w:r w:rsidR="00381B60" w:rsidRPr="001E7847">
          <w:rPr>
            <w:rStyle w:val="Hyperlink"/>
            <w:noProof/>
          </w:rPr>
          <w:t>Habitat suitability modelling</w:t>
        </w:r>
        <w:r w:rsidR="00381B60">
          <w:rPr>
            <w:noProof/>
            <w:webHidden/>
          </w:rPr>
          <w:tab/>
        </w:r>
        <w:r w:rsidR="00381B60">
          <w:rPr>
            <w:noProof/>
            <w:webHidden/>
          </w:rPr>
          <w:fldChar w:fldCharType="begin"/>
        </w:r>
        <w:r w:rsidR="00381B60">
          <w:rPr>
            <w:noProof/>
            <w:webHidden/>
          </w:rPr>
          <w:instrText xml:space="preserve"> PAGEREF _Toc36629947 \h </w:instrText>
        </w:r>
        <w:r w:rsidR="00381B60">
          <w:rPr>
            <w:noProof/>
            <w:webHidden/>
          </w:rPr>
        </w:r>
        <w:r w:rsidR="00381B60">
          <w:rPr>
            <w:noProof/>
            <w:webHidden/>
          </w:rPr>
          <w:fldChar w:fldCharType="separate"/>
        </w:r>
        <w:r w:rsidR="00381B60">
          <w:rPr>
            <w:noProof/>
            <w:webHidden/>
          </w:rPr>
          <w:t>3</w:t>
        </w:r>
        <w:r w:rsidR="00381B60">
          <w:rPr>
            <w:noProof/>
            <w:webHidden/>
          </w:rPr>
          <w:fldChar w:fldCharType="end"/>
        </w:r>
      </w:hyperlink>
    </w:p>
    <w:p w14:paraId="7F90529A" w14:textId="51313218" w:rsidR="00381B60" w:rsidRDefault="00A600B9">
      <w:pPr>
        <w:pStyle w:val="TOC2"/>
        <w:tabs>
          <w:tab w:val="left" w:pos="1276"/>
          <w:tab w:val="right" w:leader="dot" w:pos="9010"/>
        </w:tabs>
        <w:rPr>
          <w:rFonts w:asciiTheme="minorHAnsi" w:eastAsiaTheme="minorEastAsia" w:hAnsiTheme="minorHAnsi" w:cstheme="minorBidi"/>
          <w:noProof/>
          <w:color w:val="auto"/>
          <w:sz w:val="22"/>
          <w:szCs w:val="22"/>
          <w:lang w:val="nl-NL" w:eastAsia="nl-NL"/>
        </w:rPr>
      </w:pPr>
      <w:hyperlink w:anchor="_Toc36629948" w:history="1">
        <w:r w:rsidR="00381B60" w:rsidRPr="001E7847">
          <w:rPr>
            <w:rStyle w:val="Hyperlink"/>
            <w:noProof/>
          </w:rPr>
          <w:t>2.1</w:t>
        </w:r>
        <w:r w:rsidR="00381B60">
          <w:rPr>
            <w:rFonts w:asciiTheme="minorHAnsi" w:eastAsiaTheme="minorEastAsia" w:hAnsiTheme="minorHAnsi" w:cstheme="minorBidi"/>
            <w:noProof/>
            <w:color w:val="auto"/>
            <w:sz w:val="22"/>
            <w:szCs w:val="22"/>
            <w:lang w:val="nl-NL" w:eastAsia="nl-NL"/>
          </w:rPr>
          <w:tab/>
        </w:r>
        <w:r w:rsidR="00381B60" w:rsidRPr="001E7847">
          <w:rPr>
            <w:rStyle w:val="Hyperlink"/>
            <w:noProof/>
          </w:rPr>
          <w:t>Introduction</w:t>
        </w:r>
        <w:r w:rsidR="00381B60">
          <w:rPr>
            <w:noProof/>
            <w:webHidden/>
          </w:rPr>
          <w:tab/>
        </w:r>
        <w:r w:rsidR="00381B60">
          <w:rPr>
            <w:noProof/>
            <w:webHidden/>
          </w:rPr>
          <w:fldChar w:fldCharType="begin"/>
        </w:r>
        <w:r w:rsidR="00381B60">
          <w:rPr>
            <w:noProof/>
            <w:webHidden/>
          </w:rPr>
          <w:instrText xml:space="preserve"> PAGEREF _Toc36629948 \h </w:instrText>
        </w:r>
        <w:r w:rsidR="00381B60">
          <w:rPr>
            <w:noProof/>
            <w:webHidden/>
          </w:rPr>
        </w:r>
        <w:r w:rsidR="00381B60">
          <w:rPr>
            <w:noProof/>
            <w:webHidden/>
          </w:rPr>
          <w:fldChar w:fldCharType="separate"/>
        </w:r>
        <w:r w:rsidR="00381B60">
          <w:rPr>
            <w:noProof/>
            <w:webHidden/>
          </w:rPr>
          <w:t>3</w:t>
        </w:r>
        <w:r w:rsidR="00381B60">
          <w:rPr>
            <w:noProof/>
            <w:webHidden/>
          </w:rPr>
          <w:fldChar w:fldCharType="end"/>
        </w:r>
      </w:hyperlink>
    </w:p>
    <w:p w14:paraId="5EBDD408" w14:textId="5144F239" w:rsidR="00381B60" w:rsidRDefault="00A600B9">
      <w:pPr>
        <w:pStyle w:val="TOC2"/>
        <w:tabs>
          <w:tab w:val="left" w:pos="1276"/>
          <w:tab w:val="right" w:leader="dot" w:pos="9010"/>
        </w:tabs>
        <w:rPr>
          <w:rFonts w:asciiTheme="minorHAnsi" w:eastAsiaTheme="minorEastAsia" w:hAnsiTheme="minorHAnsi" w:cstheme="minorBidi"/>
          <w:noProof/>
          <w:color w:val="auto"/>
          <w:sz w:val="22"/>
          <w:szCs w:val="22"/>
          <w:lang w:val="nl-NL" w:eastAsia="nl-NL"/>
        </w:rPr>
      </w:pPr>
      <w:hyperlink w:anchor="_Toc36629949" w:history="1">
        <w:r w:rsidR="00381B60" w:rsidRPr="001E7847">
          <w:rPr>
            <w:rStyle w:val="Hyperlink"/>
            <w:noProof/>
          </w:rPr>
          <w:t>2.2</w:t>
        </w:r>
        <w:r w:rsidR="00381B60">
          <w:rPr>
            <w:rFonts w:asciiTheme="minorHAnsi" w:eastAsiaTheme="minorEastAsia" w:hAnsiTheme="minorHAnsi" w:cstheme="minorBidi"/>
            <w:noProof/>
            <w:color w:val="auto"/>
            <w:sz w:val="22"/>
            <w:szCs w:val="22"/>
            <w:lang w:val="nl-NL" w:eastAsia="nl-NL"/>
          </w:rPr>
          <w:tab/>
        </w:r>
        <w:r w:rsidR="00381B60" w:rsidRPr="001E7847">
          <w:rPr>
            <w:rStyle w:val="Hyperlink"/>
            <w:noProof/>
          </w:rPr>
          <w:t>Predictors</w:t>
        </w:r>
        <w:r w:rsidR="00381B60">
          <w:rPr>
            <w:noProof/>
            <w:webHidden/>
          </w:rPr>
          <w:tab/>
        </w:r>
        <w:r w:rsidR="00381B60">
          <w:rPr>
            <w:noProof/>
            <w:webHidden/>
          </w:rPr>
          <w:fldChar w:fldCharType="begin"/>
        </w:r>
        <w:r w:rsidR="00381B60">
          <w:rPr>
            <w:noProof/>
            <w:webHidden/>
          </w:rPr>
          <w:instrText xml:space="preserve"> PAGEREF _Toc36629949 \h </w:instrText>
        </w:r>
        <w:r w:rsidR="00381B60">
          <w:rPr>
            <w:noProof/>
            <w:webHidden/>
          </w:rPr>
        </w:r>
        <w:r w:rsidR="00381B60">
          <w:rPr>
            <w:noProof/>
            <w:webHidden/>
          </w:rPr>
          <w:fldChar w:fldCharType="separate"/>
        </w:r>
        <w:r w:rsidR="00381B60">
          <w:rPr>
            <w:noProof/>
            <w:webHidden/>
          </w:rPr>
          <w:t>5</w:t>
        </w:r>
        <w:r w:rsidR="00381B60">
          <w:rPr>
            <w:noProof/>
            <w:webHidden/>
          </w:rPr>
          <w:fldChar w:fldCharType="end"/>
        </w:r>
      </w:hyperlink>
    </w:p>
    <w:p w14:paraId="337C1AF0" w14:textId="2E6BCAF9" w:rsidR="00381B60" w:rsidRDefault="00A600B9">
      <w:pPr>
        <w:pStyle w:val="TOC2"/>
        <w:tabs>
          <w:tab w:val="left" w:pos="1276"/>
          <w:tab w:val="right" w:leader="dot" w:pos="9010"/>
        </w:tabs>
        <w:rPr>
          <w:rFonts w:asciiTheme="minorHAnsi" w:eastAsiaTheme="minorEastAsia" w:hAnsiTheme="minorHAnsi" w:cstheme="minorBidi"/>
          <w:noProof/>
          <w:color w:val="auto"/>
          <w:sz w:val="22"/>
          <w:szCs w:val="22"/>
          <w:lang w:val="nl-NL" w:eastAsia="nl-NL"/>
        </w:rPr>
      </w:pPr>
      <w:hyperlink w:anchor="_Toc36629950" w:history="1">
        <w:r w:rsidR="00381B60" w:rsidRPr="001E7847">
          <w:rPr>
            <w:rStyle w:val="Hyperlink"/>
            <w:noProof/>
          </w:rPr>
          <w:t>2.3</w:t>
        </w:r>
        <w:r w:rsidR="00381B60">
          <w:rPr>
            <w:rFonts w:asciiTheme="minorHAnsi" w:eastAsiaTheme="minorEastAsia" w:hAnsiTheme="minorHAnsi" w:cstheme="minorBidi"/>
            <w:noProof/>
            <w:color w:val="auto"/>
            <w:sz w:val="22"/>
            <w:szCs w:val="22"/>
            <w:lang w:val="nl-NL" w:eastAsia="nl-NL"/>
          </w:rPr>
          <w:tab/>
        </w:r>
        <w:r w:rsidR="00381B60" w:rsidRPr="001E7847">
          <w:rPr>
            <w:rStyle w:val="Hyperlink"/>
            <w:noProof/>
          </w:rPr>
          <w:t>Modelling</w:t>
        </w:r>
        <w:r w:rsidR="00381B60">
          <w:rPr>
            <w:noProof/>
            <w:webHidden/>
          </w:rPr>
          <w:tab/>
        </w:r>
        <w:r w:rsidR="00381B60">
          <w:rPr>
            <w:noProof/>
            <w:webHidden/>
          </w:rPr>
          <w:fldChar w:fldCharType="begin"/>
        </w:r>
        <w:r w:rsidR="00381B60">
          <w:rPr>
            <w:noProof/>
            <w:webHidden/>
          </w:rPr>
          <w:instrText xml:space="preserve"> PAGEREF _Toc36629950 \h </w:instrText>
        </w:r>
        <w:r w:rsidR="00381B60">
          <w:rPr>
            <w:noProof/>
            <w:webHidden/>
          </w:rPr>
        </w:r>
        <w:r w:rsidR="00381B60">
          <w:rPr>
            <w:noProof/>
            <w:webHidden/>
          </w:rPr>
          <w:fldChar w:fldCharType="separate"/>
        </w:r>
        <w:r w:rsidR="00381B60">
          <w:rPr>
            <w:noProof/>
            <w:webHidden/>
          </w:rPr>
          <w:t>8</w:t>
        </w:r>
        <w:r w:rsidR="00381B60">
          <w:rPr>
            <w:noProof/>
            <w:webHidden/>
          </w:rPr>
          <w:fldChar w:fldCharType="end"/>
        </w:r>
      </w:hyperlink>
    </w:p>
    <w:p w14:paraId="3B222F79" w14:textId="14EADEDD" w:rsidR="00381B60" w:rsidRDefault="00A600B9" w:rsidP="0019524D">
      <w:pPr>
        <w:pStyle w:val="TOC1"/>
        <w:rPr>
          <w:rFonts w:asciiTheme="minorHAnsi" w:eastAsiaTheme="minorEastAsia" w:hAnsiTheme="minorHAnsi" w:cstheme="minorBidi"/>
          <w:noProof/>
          <w:color w:val="auto"/>
          <w:sz w:val="22"/>
          <w:szCs w:val="22"/>
          <w:lang w:val="nl-NL" w:eastAsia="nl-NL"/>
        </w:rPr>
      </w:pPr>
      <w:hyperlink w:anchor="_Toc36629951" w:history="1">
        <w:r w:rsidR="00381B60" w:rsidRPr="001E7847">
          <w:rPr>
            <w:rStyle w:val="Hyperlink"/>
            <w:noProof/>
          </w:rPr>
          <w:t>3</w:t>
        </w:r>
        <w:r w:rsidR="00381B60">
          <w:rPr>
            <w:rFonts w:asciiTheme="minorHAnsi" w:eastAsiaTheme="minorEastAsia" w:hAnsiTheme="minorHAnsi" w:cstheme="minorBidi"/>
            <w:noProof/>
            <w:color w:val="auto"/>
            <w:sz w:val="22"/>
            <w:szCs w:val="22"/>
            <w:lang w:val="nl-NL" w:eastAsia="nl-NL"/>
          </w:rPr>
          <w:tab/>
        </w:r>
        <w:r w:rsidR="00381B60" w:rsidRPr="001E7847">
          <w:rPr>
            <w:rStyle w:val="Hyperlink"/>
            <w:noProof/>
          </w:rPr>
          <w:t>Results</w:t>
        </w:r>
        <w:r w:rsidR="00381B60">
          <w:rPr>
            <w:noProof/>
            <w:webHidden/>
          </w:rPr>
          <w:tab/>
        </w:r>
        <w:r w:rsidR="00381B60">
          <w:rPr>
            <w:noProof/>
            <w:webHidden/>
          </w:rPr>
          <w:fldChar w:fldCharType="begin"/>
        </w:r>
        <w:r w:rsidR="00381B60">
          <w:rPr>
            <w:noProof/>
            <w:webHidden/>
          </w:rPr>
          <w:instrText xml:space="preserve"> PAGEREF _Toc36629951 \h </w:instrText>
        </w:r>
        <w:r w:rsidR="00381B60">
          <w:rPr>
            <w:noProof/>
            <w:webHidden/>
          </w:rPr>
        </w:r>
        <w:r w:rsidR="00381B60">
          <w:rPr>
            <w:noProof/>
            <w:webHidden/>
          </w:rPr>
          <w:fldChar w:fldCharType="separate"/>
        </w:r>
        <w:r w:rsidR="00381B60">
          <w:rPr>
            <w:noProof/>
            <w:webHidden/>
          </w:rPr>
          <w:t>9</w:t>
        </w:r>
        <w:r w:rsidR="00381B60">
          <w:rPr>
            <w:noProof/>
            <w:webHidden/>
          </w:rPr>
          <w:fldChar w:fldCharType="end"/>
        </w:r>
      </w:hyperlink>
    </w:p>
    <w:p w14:paraId="2983F6F8" w14:textId="4B789A98" w:rsidR="00381B60" w:rsidRDefault="00A600B9" w:rsidP="0019524D">
      <w:pPr>
        <w:pStyle w:val="TOC1"/>
        <w:rPr>
          <w:rFonts w:asciiTheme="minorHAnsi" w:eastAsiaTheme="minorEastAsia" w:hAnsiTheme="minorHAnsi" w:cstheme="minorBidi"/>
          <w:noProof/>
          <w:color w:val="auto"/>
          <w:sz w:val="22"/>
          <w:szCs w:val="22"/>
          <w:lang w:val="nl-NL" w:eastAsia="nl-NL"/>
        </w:rPr>
      </w:pPr>
      <w:hyperlink w:anchor="_Toc36629952" w:history="1">
        <w:r w:rsidR="00381B60" w:rsidRPr="001E7847">
          <w:rPr>
            <w:rStyle w:val="Hyperlink"/>
            <w:noProof/>
          </w:rPr>
          <w:t>4</w:t>
        </w:r>
        <w:r w:rsidR="00381B60">
          <w:rPr>
            <w:rFonts w:asciiTheme="minorHAnsi" w:eastAsiaTheme="minorEastAsia" w:hAnsiTheme="minorHAnsi" w:cstheme="minorBidi"/>
            <w:noProof/>
            <w:color w:val="auto"/>
            <w:sz w:val="22"/>
            <w:szCs w:val="22"/>
            <w:lang w:val="nl-NL" w:eastAsia="nl-NL"/>
          </w:rPr>
          <w:tab/>
        </w:r>
        <w:r w:rsidR="00381B60" w:rsidRPr="001E7847">
          <w:rPr>
            <w:rStyle w:val="Hyperlink"/>
            <w:noProof/>
          </w:rPr>
          <w:t>Discussion</w:t>
        </w:r>
        <w:r w:rsidR="00381B60">
          <w:rPr>
            <w:noProof/>
            <w:webHidden/>
          </w:rPr>
          <w:tab/>
        </w:r>
        <w:r w:rsidR="00381B60">
          <w:rPr>
            <w:noProof/>
            <w:webHidden/>
          </w:rPr>
          <w:fldChar w:fldCharType="begin"/>
        </w:r>
        <w:r w:rsidR="00381B60">
          <w:rPr>
            <w:noProof/>
            <w:webHidden/>
          </w:rPr>
          <w:instrText xml:space="preserve"> PAGEREF _Toc36629952 \h </w:instrText>
        </w:r>
        <w:r w:rsidR="00381B60">
          <w:rPr>
            <w:noProof/>
            <w:webHidden/>
          </w:rPr>
        </w:r>
        <w:r w:rsidR="00381B60">
          <w:rPr>
            <w:noProof/>
            <w:webHidden/>
          </w:rPr>
          <w:fldChar w:fldCharType="separate"/>
        </w:r>
        <w:r w:rsidR="00381B60">
          <w:rPr>
            <w:noProof/>
            <w:webHidden/>
          </w:rPr>
          <w:t>11</w:t>
        </w:r>
        <w:r w:rsidR="00381B60">
          <w:rPr>
            <w:noProof/>
            <w:webHidden/>
          </w:rPr>
          <w:fldChar w:fldCharType="end"/>
        </w:r>
      </w:hyperlink>
    </w:p>
    <w:p w14:paraId="46A662E8" w14:textId="6E4E8C56" w:rsidR="00381B60" w:rsidRDefault="00A600B9">
      <w:pPr>
        <w:pStyle w:val="TOC4"/>
        <w:tabs>
          <w:tab w:val="right" w:leader="dot" w:pos="9010"/>
        </w:tabs>
        <w:rPr>
          <w:rFonts w:asciiTheme="minorHAnsi" w:eastAsiaTheme="minorEastAsia" w:hAnsiTheme="minorHAnsi" w:cstheme="minorBidi"/>
          <w:b w:val="0"/>
          <w:noProof/>
          <w:color w:val="auto"/>
          <w:sz w:val="22"/>
          <w:szCs w:val="22"/>
          <w:lang w:val="nl-NL" w:eastAsia="nl-NL"/>
        </w:rPr>
      </w:pPr>
      <w:hyperlink w:anchor="_Toc36629953" w:history="1">
        <w:r w:rsidR="00381B60" w:rsidRPr="001E7847">
          <w:rPr>
            <w:rStyle w:val="Hyperlink"/>
            <w:noProof/>
          </w:rPr>
          <w:t>References</w:t>
        </w:r>
        <w:r w:rsidR="00381B60">
          <w:rPr>
            <w:noProof/>
            <w:webHidden/>
          </w:rPr>
          <w:tab/>
        </w:r>
        <w:r w:rsidR="00381B60">
          <w:rPr>
            <w:noProof/>
            <w:webHidden/>
          </w:rPr>
          <w:fldChar w:fldCharType="begin"/>
        </w:r>
        <w:r w:rsidR="00381B60">
          <w:rPr>
            <w:noProof/>
            <w:webHidden/>
          </w:rPr>
          <w:instrText xml:space="preserve"> PAGEREF _Toc36629953 \h </w:instrText>
        </w:r>
        <w:r w:rsidR="00381B60">
          <w:rPr>
            <w:noProof/>
            <w:webHidden/>
          </w:rPr>
        </w:r>
        <w:r w:rsidR="00381B60">
          <w:rPr>
            <w:noProof/>
            <w:webHidden/>
          </w:rPr>
          <w:fldChar w:fldCharType="separate"/>
        </w:r>
        <w:r w:rsidR="00381B60">
          <w:rPr>
            <w:noProof/>
            <w:webHidden/>
          </w:rPr>
          <w:t>15</w:t>
        </w:r>
        <w:r w:rsidR="00381B60">
          <w:rPr>
            <w:noProof/>
            <w:webHidden/>
          </w:rPr>
          <w:fldChar w:fldCharType="end"/>
        </w:r>
      </w:hyperlink>
    </w:p>
    <w:p w14:paraId="782D3DD0" w14:textId="76D7AB00" w:rsidR="00381B60" w:rsidRDefault="00A600B9">
      <w:pPr>
        <w:pStyle w:val="TOC5"/>
        <w:tabs>
          <w:tab w:val="left" w:pos="1276"/>
          <w:tab w:val="right" w:leader="dot" w:pos="9010"/>
        </w:tabs>
        <w:rPr>
          <w:rFonts w:asciiTheme="minorHAnsi" w:eastAsiaTheme="minorEastAsia" w:hAnsiTheme="minorHAnsi" w:cstheme="minorBidi"/>
          <w:b w:val="0"/>
          <w:noProof/>
          <w:color w:val="auto"/>
          <w:sz w:val="22"/>
          <w:szCs w:val="22"/>
          <w:lang w:val="nl-NL" w:eastAsia="nl-NL"/>
        </w:rPr>
      </w:pPr>
      <w:hyperlink w:anchor="_Toc36629954" w:history="1">
        <w:r w:rsidR="00381B60" w:rsidRPr="001E7847">
          <w:rPr>
            <w:rStyle w:val="Hyperlink"/>
            <w:noProof/>
          </w:rPr>
          <w:t>Annex 1</w:t>
        </w:r>
        <w:r w:rsidR="00381B60">
          <w:rPr>
            <w:rFonts w:asciiTheme="minorHAnsi" w:eastAsiaTheme="minorEastAsia" w:hAnsiTheme="minorHAnsi" w:cstheme="minorBidi"/>
            <w:b w:val="0"/>
            <w:noProof/>
            <w:color w:val="auto"/>
            <w:sz w:val="22"/>
            <w:szCs w:val="22"/>
            <w:lang w:val="nl-NL" w:eastAsia="nl-NL"/>
          </w:rPr>
          <w:tab/>
        </w:r>
        <w:r w:rsidR="00381B60" w:rsidRPr="001E7847">
          <w:rPr>
            <w:rStyle w:val="Hyperlink"/>
            <w:noProof/>
          </w:rPr>
          <w:t>List of EUNIS habitat types (group V) with indication of availability of distribution and suitability maps</w:t>
        </w:r>
        <w:r w:rsidR="00381B60">
          <w:rPr>
            <w:noProof/>
            <w:webHidden/>
          </w:rPr>
          <w:tab/>
        </w:r>
        <w:r w:rsidR="00381B60">
          <w:rPr>
            <w:noProof/>
            <w:webHidden/>
          </w:rPr>
          <w:fldChar w:fldCharType="begin"/>
        </w:r>
        <w:r w:rsidR="00381B60">
          <w:rPr>
            <w:noProof/>
            <w:webHidden/>
          </w:rPr>
          <w:instrText xml:space="preserve"> PAGEREF _Toc36629954 \h </w:instrText>
        </w:r>
        <w:r w:rsidR="00381B60">
          <w:rPr>
            <w:noProof/>
            <w:webHidden/>
          </w:rPr>
        </w:r>
        <w:r w:rsidR="00381B60">
          <w:rPr>
            <w:noProof/>
            <w:webHidden/>
          </w:rPr>
          <w:fldChar w:fldCharType="separate"/>
        </w:r>
        <w:r w:rsidR="00381B60">
          <w:rPr>
            <w:noProof/>
            <w:webHidden/>
          </w:rPr>
          <w:t>16</w:t>
        </w:r>
        <w:r w:rsidR="00381B60">
          <w:rPr>
            <w:noProof/>
            <w:webHidden/>
          </w:rPr>
          <w:fldChar w:fldCharType="end"/>
        </w:r>
      </w:hyperlink>
    </w:p>
    <w:p w14:paraId="7AA9451A" w14:textId="43E6E742" w:rsidR="00381B60" w:rsidRDefault="00A600B9">
      <w:pPr>
        <w:pStyle w:val="TOC5"/>
        <w:tabs>
          <w:tab w:val="right" w:leader="dot" w:pos="9010"/>
        </w:tabs>
        <w:rPr>
          <w:rFonts w:asciiTheme="minorHAnsi" w:eastAsiaTheme="minorEastAsia" w:hAnsiTheme="minorHAnsi" w:cstheme="minorBidi"/>
          <w:b w:val="0"/>
          <w:noProof/>
          <w:color w:val="auto"/>
          <w:sz w:val="22"/>
          <w:szCs w:val="22"/>
          <w:lang w:val="nl-NL" w:eastAsia="nl-NL"/>
        </w:rPr>
      </w:pPr>
      <w:hyperlink w:anchor="_Toc36629955" w:history="1">
        <w:r w:rsidR="00381B60" w:rsidRPr="001E7847">
          <w:rPr>
            <w:rStyle w:val="Hyperlink"/>
            <w:noProof/>
          </w:rPr>
          <w:t>Annex 2    Distribution and suitability maps of the revised EUNIS habitat types (group V)</w:t>
        </w:r>
        <w:r w:rsidR="00381B60">
          <w:rPr>
            <w:noProof/>
            <w:webHidden/>
          </w:rPr>
          <w:tab/>
        </w:r>
        <w:r w:rsidR="00381B60">
          <w:rPr>
            <w:noProof/>
            <w:webHidden/>
          </w:rPr>
          <w:fldChar w:fldCharType="begin"/>
        </w:r>
        <w:r w:rsidR="00381B60">
          <w:rPr>
            <w:noProof/>
            <w:webHidden/>
          </w:rPr>
          <w:instrText xml:space="preserve"> PAGEREF _Toc36629955 \h </w:instrText>
        </w:r>
        <w:r w:rsidR="00381B60">
          <w:rPr>
            <w:noProof/>
            <w:webHidden/>
          </w:rPr>
        </w:r>
        <w:r w:rsidR="00381B60">
          <w:rPr>
            <w:noProof/>
            <w:webHidden/>
          </w:rPr>
          <w:fldChar w:fldCharType="separate"/>
        </w:r>
        <w:r w:rsidR="00381B60">
          <w:rPr>
            <w:noProof/>
            <w:webHidden/>
          </w:rPr>
          <w:t>18</w:t>
        </w:r>
        <w:r w:rsidR="00381B60">
          <w:rPr>
            <w:noProof/>
            <w:webHidden/>
          </w:rPr>
          <w:fldChar w:fldCharType="end"/>
        </w:r>
      </w:hyperlink>
    </w:p>
    <w:p w14:paraId="01CE5AFB" w14:textId="4783FEAC" w:rsidR="005203A7" w:rsidRPr="00944E2A" w:rsidRDefault="001676A2" w:rsidP="00421265">
      <w:pPr>
        <w:pStyle w:val="Heading1"/>
        <w:numPr>
          <w:ilvl w:val="0"/>
          <w:numId w:val="0"/>
        </w:numPr>
      </w:pPr>
      <w:r w:rsidRPr="00944E2A">
        <w:fldChar w:fldCharType="end"/>
      </w:r>
      <w:r w:rsidR="00402EE1" w:rsidRPr="00944E2A">
        <w:br w:type="page"/>
      </w:r>
    </w:p>
    <w:p w14:paraId="64850907" w14:textId="77777777" w:rsidR="00944E2A" w:rsidRPr="00944E2A" w:rsidRDefault="00153381" w:rsidP="00944E2A">
      <w:pPr>
        <w:pStyle w:val="Heading1"/>
        <w:numPr>
          <w:ilvl w:val="0"/>
          <w:numId w:val="6"/>
        </w:numPr>
      </w:pPr>
      <w:bookmarkStart w:id="1" w:name="pyrazole_insecticides"/>
      <w:bookmarkStart w:id="2" w:name="_Toc282001178"/>
      <w:bookmarkStart w:id="3" w:name="_Toc282001229"/>
      <w:bookmarkStart w:id="4" w:name="_Toc282424347"/>
      <w:bookmarkStart w:id="5" w:name="_Toc282001179"/>
      <w:bookmarkStart w:id="6" w:name="_Toc282001230"/>
      <w:bookmarkStart w:id="7" w:name="_Toc282424348"/>
      <w:bookmarkStart w:id="8" w:name="_Toc282001181"/>
      <w:bookmarkStart w:id="9" w:name="_Toc282001232"/>
      <w:bookmarkStart w:id="10" w:name="_Toc282424350"/>
      <w:bookmarkStart w:id="11" w:name="_Toc282001183"/>
      <w:bookmarkStart w:id="12" w:name="_Toc282001234"/>
      <w:bookmarkStart w:id="13" w:name="_Toc282424352"/>
      <w:bookmarkStart w:id="14" w:name="_Toc282001185"/>
      <w:bookmarkStart w:id="15" w:name="_Toc282001236"/>
      <w:bookmarkStart w:id="16" w:name="_Toc282424354"/>
      <w:bookmarkStart w:id="17" w:name="_Toc282001187"/>
      <w:bookmarkStart w:id="18" w:name="_Toc282001238"/>
      <w:bookmarkStart w:id="19" w:name="_Toc282424356"/>
      <w:bookmarkStart w:id="20" w:name="_Toc282001188"/>
      <w:bookmarkStart w:id="21" w:name="_Toc282001239"/>
      <w:bookmarkStart w:id="22" w:name="_Toc282424357"/>
      <w:bookmarkStart w:id="23" w:name="_Toc282001190"/>
      <w:bookmarkStart w:id="24" w:name="_Toc282001241"/>
      <w:bookmarkStart w:id="25" w:name="_Toc282424359"/>
      <w:bookmarkStart w:id="26" w:name="_Toc282001192"/>
      <w:bookmarkStart w:id="27" w:name="_Toc282001243"/>
      <w:bookmarkStart w:id="28" w:name="_Toc282424361"/>
      <w:bookmarkStart w:id="29" w:name="_Toc282424363"/>
      <w:bookmarkStart w:id="30" w:name="_Toc282001196"/>
      <w:bookmarkStart w:id="31" w:name="_Toc282001247"/>
      <w:bookmarkStart w:id="32" w:name="_Toc282424365"/>
      <w:bookmarkStart w:id="33" w:name="_Toc282001198"/>
      <w:bookmarkStart w:id="34" w:name="_Toc282001249"/>
      <w:bookmarkStart w:id="35" w:name="_Toc282424367"/>
      <w:bookmarkStart w:id="36" w:name="_Toc282424369"/>
      <w:bookmarkStart w:id="37" w:name="_Toc282001202"/>
      <w:bookmarkStart w:id="38" w:name="_Toc282001253"/>
      <w:bookmarkStart w:id="39" w:name="_Toc282424371"/>
      <w:bookmarkStart w:id="40" w:name="_Toc282001204"/>
      <w:bookmarkStart w:id="41" w:name="_Toc282001255"/>
      <w:bookmarkStart w:id="42" w:name="_Toc282424373"/>
      <w:bookmarkStart w:id="43" w:name="_Toc282001206"/>
      <w:bookmarkStart w:id="44" w:name="_Toc282001257"/>
      <w:bookmarkStart w:id="45" w:name="_Toc282424375"/>
      <w:bookmarkStart w:id="46" w:name="_Toc282001208"/>
      <w:bookmarkStart w:id="47" w:name="_Toc282001259"/>
      <w:bookmarkStart w:id="48" w:name="_Toc282424377"/>
      <w:bookmarkStart w:id="49" w:name="_Toc282001210"/>
      <w:bookmarkStart w:id="50" w:name="_Toc282001261"/>
      <w:bookmarkStart w:id="51" w:name="_Toc282424379"/>
      <w:bookmarkStart w:id="52" w:name="_Toc282001212"/>
      <w:bookmarkStart w:id="53" w:name="_Toc282001263"/>
      <w:bookmarkStart w:id="54" w:name="_Toc282424381"/>
      <w:bookmarkStart w:id="55" w:name="_Toc282001214"/>
      <w:bookmarkStart w:id="56" w:name="_Toc282001265"/>
      <w:bookmarkStart w:id="57" w:name="_Toc282424383"/>
      <w:bookmarkStart w:id="58" w:name="_Toc282001216"/>
      <w:bookmarkStart w:id="59" w:name="_Toc282001267"/>
      <w:bookmarkStart w:id="60" w:name="_Toc282424385"/>
      <w:bookmarkStart w:id="61" w:name="_Toc282001217"/>
      <w:bookmarkStart w:id="62" w:name="_Toc282001268"/>
      <w:bookmarkStart w:id="63" w:name="_Toc282424386"/>
      <w:bookmarkStart w:id="64" w:name="_Toc282001218"/>
      <w:bookmarkStart w:id="65" w:name="_Toc282001269"/>
      <w:bookmarkStart w:id="66" w:name="_Toc282424387"/>
      <w:bookmarkStart w:id="67" w:name="_Toc282001219"/>
      <w:bookmarkStart w:id="68" w:name="_Toc282001270"/>
      <w:bookmarkStart w:id="69" w:name="_Toc282424388"/>
      <w:bookmarkStart w:id="70" w:name="_Toc282001222"/>
      <w:bookmarkStart w:id="71" w:name="_Toc282001273"/>
      <w:bookmarkStart w:id="72" w:name="_Toc282424391"/>
      <w:bookmarkStart w:id="73" w:name="_Toc282001223"/>
      <w:bookmarkStart w:id="74" w:name="_Toc282001274"/>
      <w:bookmarkStart w:id="75" w:name="_Toc282424392"/>
      <w:bookmarkStart w:id="76" w:name="_Toc282001225"/>
      <w:bookmarkStart w:id="77" w:name="_Toc282001276"/>
      <w:bookmarkStart w:id="78" w:name="_Toc282424394"/>
      <w:bookmarkStart w:id="79" w:name="_Toc282424396"/>
      <w:bookmarkStart w:id="80" w:name="_Toc282424397"/>
      <w:bookmarkStart w:id="81" w:name="_Toc36629946"/>
      <w:bookmarkStart w:id="82" w:name="_Toc284927702"/>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r>
        <w:lastRenderedPageBreak/>
        <w:t>Introduction</w:t>
      </w:r>
      <w:bookmarkEnd w:id="81"/>
    </w:p>
    <w:bookmarkEnd w:id="82"/>
    <w:p w14:paraId="5EB83413" w14:textId="77777777" w:rsidR="007C27AE" w:rsidRPr="007C27AE" w:rsidRDefault="007C27AE" w:rsidP="007C27AE">
      <w:pPr>
        <w:pStyle w:val="Graphicsourcenotes"/>
        <w:spacing w:after="240"/>
        <w:rPr>
          <w:rFonts w:asciiTheme="minorHAnsi" w:hAnsiTheme="minorHAnsi"/>
        </w:rPr>
      </w:pPr>
    </w:p>
    <w:p w14:paraId="6FA368FE" w14:textId="1A725AC9" w:rsidR="00EC3F9F" w:rsidRPr="0000168A" w:rsidRDefault="00580D34" w:rsidP="0000168A">
      <w:pPr>
        <w:pStyle w:val="BodyText"/>
        <w:jc w:val="both"/>
        <w:rPr>
          <w:rFonts w:asciiTheme="minorHAnsi" w:hAnsiTheme="minorHAnsi" w:cstheme="minorHAnsi"/>
        </w:rPr>
      </w:pPr>
      <w:r>
        <w:rPr>
          <w:rFonts w:asciiTheme="minorHAnsi" w:hAnsiTheme="minorHAnsi" w:cstheme="minorHAnsi"/>
        </w:rPr>
        <w:t>U</w:t>
      </w:r>
      <w:r w:rsidRPr="0000168A">
        <w:rPr>
          <w:rFonts w:asciiTheme="minorHAnsi" w:hAnsiTheme="minorHAnsi" w:cstheme="minorHAnsi"/>
        </w:rPr>
        <w:t>nder the Framework Contract EEA/NSS/17/002/Lot 1</w:t>
      </w:r>
      <w:r>
        <w:rPr>
          <w:rFonts w:asciiTheme="minorHAnsi" w:hAnsiTheme="minorHAnsi" w:cstheme="minorHAnsi"/>
        </w:rPr>
        <w:t xml:space="preserve"> </w:t>
      </w:r>
      <w:r w:rsidRPr="0000168A">
        <w:rPr>
          <w:rFonts w:asciiTheme="minorHAnsi" w:hAnsiTheme="minorHAnsi" w:cstheme="minorHAnsi"/>
        </w:rPr>
        <w:t xml:space="preserve">Schaminée et al. </w:t>
      </w:r>
      <w:r>
        <w:rPr>
          <w:rFonts w:asciiTheme="minorHAnsi" w:hAnsiTheme="minorHAnsi" w:cstheme="minorHAnsi"/>
        </w:rPr>
        <w:t xml:space="preserve"> (</w:t>
      </w:r>
      <w:r w:rsidRPr="0000168A">
        <w:rPr>
          <w:rFonts w:asciiTheme="minorHAnsi" w:hAnsiTheme="minorHAnsi" w:cstheme="minorHAnsi"/>
        </w:rPr>
        <w:t>2019)</w:t>
      </w:r>
      <w:r>
        <w:rPr>
          <w:rFonts w:asciiTheme="minorHAnsi" w:hAnsiTheme="minorHAnsi" w:cstheme="minorHAnsi"/>
        </w:rPr>
        <w:t xml:space="preserve"> delivered expert rules to classify the </w:t>
      </w:r>
      <w:r w:rsidR="007C27AE" w:rsidRPr="0000168A">
        <w:rPr>
          <w:rFonts w:asciiTheme="minorHAnsi" w:hAnsiTheme="minorHAnsi" w:cstheme="minorHAnsi"/>
        </w:rPr>
        <w:t xml:space="preserve">EUNIS habitat types belonging to the group </w:t>
      </w:r>
      <w:r w:rsidR="00CB5A9F">
        <w:rPr>
          <w:rFonts w:asciiTheme="minorHAnsi" w:hAnsiTheme="minorHAnsi" w:cstheme="minorHAnsi"/>
        </w:rPr>
        <w:t>V</w:t>
      </w:r>
      <w:r>
        <w:rPr>
          <w:rFonts w:asciiTheme="minorHAnsi" w:hAnsiTheme="minorHAnsi" w:cstheme="minorHAnsi"/>
        </w:rPr>
        <w:t xml:space="preserve">, </w:t>
      </w:r>
      <w:r w:rsidR="00CB5A9F">
        <w:rPr>
          <w:rFonts w:asciiTheme="minorHAnsi" w:hAnsiTheme="minorHAnsi" w:cstheme="minorHAnsi"/>
        </w:rPr>
        <w:t>Vegetated man-made habitats</w:t>
      </w:r>
      <w:r>
        <w:rPr>
          <w:rFonts w:asciiTheme="minorHAnsi" w:hAnsiTheme="minorHAnsi" w:cstheme="minorHAnsi"/>
        </w:rPr>
        <w:t>.</w:t>
      </w:r>
      <w:r w:rsidR="007C27AE" w:rsidRPr="0000168A">
        <w:rPr>
          <w:rFonts w:asciiTheme="minorHAnsi" w:hAnsiTheme="minorHAnsi" w:cstheme="minorHAnsi"/>
        </w:rPr>
        <w:t xml:space="preserve"> The </w:t>
      </w:r>
      <w:r>
        <w:rPr>
          <w:rFonts w:asciiTheme="minorHAnsi" w:hAnsiTheme="minorHAnsi" w:cstheme="minorHAnsi"/>
        </w:rPr>
        <w:t>work</w:t>
      </w:r>
      <w:r w:rsidR="007C27AE" w:rsidRPr="0000168A">
        <w:rPr>
          <w:rFonts w:asciiTheme="minorHAnsi" w:hAnsiTheme="minorHAnsi" w:cstheme="minorHAnsi"/>
        </w:rPr>
        <w:t xml:space="preserve"> resulted in an improved classification that was used to assign a large part of the European Vegetation Archive (EVA) to EUNIS habitat types. This work was the starting point for the current study for ETC/BD, Task 1.7.5.</w:t>
      </w:r>
      <w:r w:rsidR="00CB5A9F">
        <w:rPr>
          <w:rFonts w:asciiTheme="minorHAnsi" w:hAnsiTheme="minorHAnsi" w:cstheme="minorHAnsi"/>
        </w:rPr>
        <w:t>1</w:t>
      </w:r>
      <w:r w:rsidR="007C27AE" w:rsidRPr="0000168A">
        <w:rPr>
          <w:rFonts w:asciiTheme="minorHAnsi" w:hAnsiTheme="minorHAnsi" w:cstheme="minorHAnsi"/>
        </w:rPr>
        <w:t xml:space="preserve"> to deliver distribution and suitability maps for the EUNIS habitat types belonging to group </w:t>
      </w:r>
      <w:r w:rsidR="00CB5A9F">
        <w:rPr>
          <w:rFonts w:asciiTheme="minorHAnsi" w:hAnsiTheme="minorHAnsi" w:cstheme="minorHAnsi"/>
        </w:rPr>
        <w:t>V</w:t>
      </w:r>
      <w:r w:rsidR="007C27AE" w:rsidRPr="0000168A">
        <w:rPr>
          <w:rFonts w:asciiTheme="minorHAnsi" w:hAnsiTheme="minorHAnsi" w:cstheme="minorHAnsi"/>
        </w:rPr>
        <w:t xml:space="preserve">. </w:t>
      </w:r>
      <w:r w:rsidR="00925BE5">
        <w:rPr>
          <w:rFonts w:asciiTheme="minorHAnsi" w:hAnsiTheme="minorHAnsi" w:cstheme="minorHAnsi"/>
        </w:rPr>
        <w:br/>
        <w:t>Of all the EUNIS habitats, belonging to the group V, only V1 (</w:t>
      </w:r>
      <w:r w:rsidR="00925BE5" w:rsidRPr="00925BE5">
        <w:rPr>
          <w:rFonts w:asciiTheme="minorHAnsi" w:hAnsiTheme="minorHAnsi" w:cstheme="minorHAnsi"/>
        </w:rPr>
        <w:t>Arable land and market gardens</w:t>
      </w:r>
      <w:r w:rsidR="00925BE5">
        <w:rPr>
          <w:rFonts w:asciiTheme="minorHAnsi" w:hAnsiTheme="minorHAnsi" w:cstheme="minorHAnsi"/>
        </w:rPr>
        <w:t>) and V3 (Grasslands) have been taken into account, because only of these types the floristic composition could be defined</w:t>
      </w:r>
      <w:r w:rsidR="006506F5">
        <w:rPr>
          <w:rFonts w:asciiTheme="minorHAnsi" w:hAnsiTheme="minorHAnsi" w:cstheme="minorHAnsi"/>
        </w:rPr>
        <w:t xml:space="preserve"> (Schaminée et al. 2020)</w:t>
      </w:r>
      <w:r w:rsidR="00925BE5">
        <w:rPr>
          <w:rFonts w:asciiTheme="minorHAnsi" w:hAnsiTheme="minorHAnsi" w:cstheme="minorHAnsi"/>
        </w:rPr>
        <w:t>. Excluded from the analysis are therefore V2 (</w:t>
      </w:r>
      <w:r w:rsidR="00925BE5" w:rsidRPr="00925BE5">
        <w:rPr>
          <w:rFonts w:asciiTheme="minorHAnsi" w:hAnsiTheme="minorHAnsi" w:cstheme="minorHAnsi"/>
        </w:rPr>
        <w:t>Cultivated areas of gardens and parks</w:t>
      </w:r>
      <w:r w:rsidR="00925BE5">
        <w:rPr>
          <w:rFonts w:asciiTheme="minorHAnsi" w:hAnsiTheme="minorHAnsi" w:cstheme="minorHAnsi"/>
        </w:rPr>
        <w:t>), V4 (</w:t>
      </w:r>
      <w:r w:rsidR="00925BE5" w:rsidRPr="00925BE5">
        <w:rPr>
          <w:rFonts w:asciiTheme="minorHAnsi" w:hAnsiTheme="minorHAnsi" w:cstheme="minorHAnsi"/>
        </w:rPr>
        <w:t>Hedgerows</w:t>
      </w:r>
      <w:r w:rsidR="00925BE5">
        <w:rPr>
          <w:rFonts w:asciiTheme="minorHAnsi" w:hAnsiTheme="minorHAnsi" w:cstheme="minorHAnsi"/>
        </w:rPr>
        <w:t>), V5 (</w:t>
      </w:r>
      <w:r w:rsidR="00925BE5" w:rsidRPr="00925BE5">
        <w:rPr>
          <w:rFonts w:asciiTheme="minorHAnsi" w:hAnsiTheme="minorHAnsi" w:cstheme="minorHAnsi"/>
        </w:rPr>
        <w:t>Shrub plantation</w:t>
      </w:r>
      <w:r w:rsidR="00925BE5">
        <w:rPr>
          <w:rFonts w:asciiTheme="minorHAnsi" w:hAnsiTheme="minorHAnsi" w:cstheme="minorHAnsi"/>
        </w:rPr>
        <w:t>) and V6 (</w:t>
      </w:r>
      <w:r w:rsidR="00925BE5" w:rsidRPr="00925BE5">
        <w:rPr>
          <w:rFonts w:asciiTheme="minorHAnsi" w:hAnsiTheme="minorHAnsi" w:cstheme="minorHAnsi"/>
        </w:rPr>
        <w:t>Orchards and small planted woodlands</w:t>
      </w:r>
      <w:r w:rsidR="00925BE5">
        <w:rPr>
          <w:rFonts w:asciiTheme="minorHAnsi" w:hAnsiTheme="minorHAnsi" w:cstheme="minorHAnsi"/>
        </w:rPr>
        <w:t xml:space="preserve">).  </w:t>
      </w:r>
      <w:r w:rsidR="006506F5">
        <w:rPr>
          <w:rFonts w:asciiTheme="minorHAnsi" w:hAnsiTheme="minorHAnsi" w:cstheme="minorHAnsi"/>
        </w:rPr>
        <w:t>I</w:t>
      </w:r>
      <w:r w:rsidR="00EC3F9F">
        <w:rPr>
          <w:rFonts w:asciiTheme="minorHAnsi" w:hAnsiTheme="minorHAnsi" w:cstheme="minorHAnsi"/>
        </w:rPr>
        <w:t xml:space="preserve">n the current reporting </w:t>
      </w:r>
      <w:r w:rsidR="006506F5">
        <w:rPr>
          <w:rFonts w:asciiTheme="minorHAnsi" w:hAnsiTheme="minorHAnsi" w:cstheme="minorHAnsi"/>
        </w:rPr>
        <w:t xml:space="preserve">the focus </w:t>
      </w:r>
      <w:r w:rsidR="00EC3F9F">
        <w:rPr>
          <w:rFonts w:asciiTheme="minorHAnsi" w:hAnsiTheme="minorHAnsi" w:cstheme="minorHAnsi"/>
        </w:rPr>
        <w:t xml:space="preserve">is therefore only on rural areas, urban areas are excluded. </w:t>
      </w:r>
    </w:p>
    <w:p w14:paraId="6FEE6A6E" w14:textId="77777777" w:rsidR="0000168A" w:rsidRPr="00C14744" w:rsidRDefault="0000168A" w:rsidP="0000168A">
      <w:pPr>
        <w:pStyle w:val="Heading1"/>
      </w:pPr>
      <w:bookmarkStart w:id="83" w:name="_Toc36629947"/>
      <w:r w:rsidRPr="00C14744">
        <w:t>Habitat suitability modelling</w:t>
      </w:r>
      <w:bookmarkEnd w:id="83"/>
    </w:p>
    <w:p w14:paraId="2875F878" w14:textId="77777777" w:rsidR="0000168A" w:rsidRPr="0000168A" w:rsidRDefault="00201A25" w:rsidP="00201A25">
      <w:pPr>
        <w:pStyle w:val="Heading2"/>
      </w:pPr>
      <w:bookmarkStart w:id="84" w:name="_Toc36629948"/>
      <w:r>
        <w:t>Introduction</w:t>
      </w:r>
      <w:bookmarkEnd w:id="84"/>
    </w:p>
    <w:p w14:paraId="50C9ECD5" w14:textId="77777777" w:rsidR="0000168A" w:rsidRPr="0000168A" w:rsidRDefault="0000168A" w:rsidP="0000168A">
      <w:pPr>
        <w:rPr>
          <w:rFonts w:asciiTheme="minorHAnsi" w:hAnsiTheme="minorHAnsi" w:cstheme="minorHAnsi"/>
          <w:sz w:val="22"/>
          <w:szCs w:val="22"/>
        </w:rPr>
      </w:pPr>
      <w:r w:rsidRPr="0000168A">
        <w:rPr>
          <w:rFonts w:asciiTheme="minorHAnsi" w:hAnsiTheme="minorHAnsi" w:cstheme="minorHAnsi"/>
          <w:sz w:val="22"/>
          <w:szCs w:val="22"/>
        </w:rPr>
        <w:t>For habitat suitability modelling, the latest version of the widely used software Maxent</w:t>
      </w:r>
      <w:r w:rsidRPr="0000168A">
        <w:rPr>
          <w:rStyle w:val="FootnoteReference"/>
          <w:rFonts w:asciiTheme="minorHAnsi" w:hAnsiTheme="minorHAnsi" w:cstheme="minorHAnsi"/>
          <w:sz w:val="22"/>
          <w:szCs w:val="22"/>
        </w:rPr>
        <w:footnoteReference w:id="1"/>
      </w:r>
      <w:r w:rsidRPr="0000168A">
        <w:rPr>
          <w:rFonts w:asciiTheme="minorHAnsi" w:hAnsiTheme="minorHAnsi" w:cstheme="minorHAnsi"/>
          <w:sz w:val="22"/>
          <w:szCs w:val="22"/>
        </w:rPr>
        <w:t xml:space="preserve"> for maxim</w:t>
      </w:r>
      <w:r w:rsidR="00910D21">
        <w:rPr>
          <w:rFonts w:asciiTheme="minorHAnsi" w:hAnsiTheme="minorHAnsi" w:cstheme="minorHAnsi"/>
          <w:sz w:val="22"/>
          <w:szCs w:val="22"/>
        </w:rPr>
        <w:t xml:space="preserve">um entropy modelling of species </w:t>
      </w:r>
      <w:r w:rsidRPr="0000168A">
        <w:rPr>
          <w:rFonts w:asciiTheme="minorHAnsi" w:hAnsiTheme="minorHAnsi" w:cstheme="minorHAnsi"/>
          <w:sz w:val="22"/>
          <w:szCs w:val="22"/>
        </w:rPr>
        <w:t xml:space="preserve">geographic distributions was used. Maxent is a general-purpose machine-learning method with a simple and precise mathematical formulation, and has a number of aspects that make it well-suited for species distribution modelling when only presence (occurrence) data but not absence data are available (Philips et al. 2006). Because EUNIS habitats have a particular species composition, they are assumed to respond to specific ecological requirements, allowing us to generate correlative estimates of geographic distributions. Modelling habitats that have been floristically defined is a well-known procedure for ecological modelling at local scales, and a promising technique to be applied also at the continental level. </w:t>
      </w:r>
    </w:p>
    <w:p w14:paraId="6D8F8E07" w14:textId="77777777" w:rsidR="0000168A" w:rsidRPr="0000168A" w:rsidRDefault="0000168A" w:rsidP="0000168A">
      <w:pPr>
        <w:rPr>
          <w:rFonts w:asciiTheme="minorHAnsi" w:hAnsiTheme="minorHAnsi" w:cstheme="minorHAnsi"/>
          <w:sz w:val="22"/>
          <w:szCs w:val="22"/>
        </w:rPr>
      </w:pPr>
    </w:p>
    <w:p w14:paraId="37489CE7" w14:textId="15BE599A" w:rsidR="0000168A" w:rsidRDefault="0000168A" w:rsidP="0000168A">
      <w:pPr>
        <w:rPr>
          <w:rFonts w:asciiTheme="minorHAnsi" w:hAnsiTheme="minorHAnsi" w:cstheme="minorHAnsi"/>
          <w:sz w:val="22"/>
          <w:szCs w:val="22"/>
        </w:rPr>
      </w:pPr>
      <w:r w:rsidRPr="0000168A">
        <w:rPr>
          <w:rFonts w:asciiTheme="minorHAnsi" w:hAnsiTheme="minorHAnsi" w:cstheme="minorHAnsi"/>
          <w:sz w:val="22"/>
          <w:szCs w:val="22"/>
        </w:rPr>
        <w:t>The Maxent modelling procedure considers presence data (known observations of a given entity) and the so-called background data. Background data comprise a set of points used to describe the environmental variation of the study area according to the available environmental layers. It is assumed that these layers represent well the most important ecological gradients on a European scale. The layers were selected</w:t>
      </w:r>
      <w:r w:rsidR="005A0973">
        <w:rPr>
          <w:rFonts w:asciiTheme="minorHAnsi" w:hAnsiTheme="minorHAnsi" w:cstheme="minorHAnsi"/>
          <w:sz w:val="22"/>
          <w:szCs w:val="22"/>
        </w:rPr>
        <w:t xml:space="preserve"> </w:t>
      </w:r>
      <w:r w:rsidRPr="0000168A">
        <w:rPr>
          <w:rFonts w:asciiTheme="minorHAnsi" w:hAnsiTheme="minorHAnsi" w:cstheme="minorHAnsi"/>
          <w:sz w:val="22"/>
          <w:szCs w:val="22"/>
        </w:rPr>
        <w:t xml:space="preserve">from meaningful environmental predictors commonly used for modelling non-tropical plant and vegetation diversity, and are not mutually strongly correlated. In addition to what was selected as predictors in </w:t>
      </w:r>
      <w:r w:rsidR="005A0973">
        <w:rPr>
          <w:rFonts w:asciiTheme="minorHAnsi" w:hAnsiTheme="minorHAnsi" w:cstheme="minorHAnsi"/>
          <w:sz w:val="22"/>
          <w:szCs w:val="22"/>
        </w:rPr>
        <w:t xml:space="preserve">2016 and 2017 </w:t>
      </w:r>
      <w:r w:rsidRPr="0000168A">
        <w:rPr>
          <w:rFonts w:asciiTheme="minorHAnsi" w:hAnsiTheme="minorHAnsi" w:cstheme="minorHAnsi"/>
          <w:sz w:val="22"/>
          <w:szCs w:val="22"/>
        </w:rPr>
        <w:t xml:space="preserve">(Hennekens 2016, 2017), also so-called RS-EBV’s (Remote Sensed Essential  Biodiversity Variables; predictors based on remote sensing data), such as </w:t>
      </w:r>
      <w:r w:rsidR="0094139B" w:rsidRPr="0094139B">
        <w:rPr>
          <w:rFonts w:asciiTheme="minorHAnsi" w:hAnsiTheme="minorHAnsi" w:cstheme="minorHAnsi"/>
          <w:sz w:val="22"/>
          <w:szCs w:val="22"/>
        </w:rPr>
        <w:t>Land Use Land Cover</w:t>
      </w:r>
      <w:r w:rsidR="0094139B">
        <w:rPr>
          <w:rFonts w:asciiTheme="minorHAnsi" w:hAnsiTheme="minorHAnsi" w:cstheme="minorHAnsi"/>
        </w:rPr>
        <w:t>,</w:t>
      </w:r>
      <w:r w:rsidR="0094139B" w:rsidRPr="0094139B">
        <w:rPr>
          <w:rFonts w:asciiTheme="minorHAnsi" w:hAnsiTheme="minorHAnsi" w:cstheme="minorHAnsi"/>
        </w:rPr>
        <w:t xml:space="preserve"> </w:t>
      </w:r>
      <w:r w:rsidR="0094139B">
        <w:rPr>
          <w:rFonts w:asciiTheme="minorHAnsi" w:hAnsiTheme="minorHAnsi" w:cstheme="minorHAnsi"/>
        </w:rPr>
        <w:t>P</w:t>
      </w:r>
      <w:r w:rsidR="00AB01F6">
        <w:rPr>
          <w:rFonts w:asciiTheme="minorHAnsi" w:hAnsiTheme="minorHAnsi" w:cstheme="minorHAnsi"/>
          <w:sz w:val="22"/>
          <w:szCs w:val="22"/>
        </w:rPr>
        <w:t>henology</w:t>
      </w:r>
      <w:r w:rsidRPr="0000168A">
        <w:rPr>
          <w:rFonts w:asciiTheme="minorHAnsi" w:hAnsiTheme="minorHAnsi" w:cstheme="minorHAnsi"/>
          <w:sz w:val="22"/>
          <w:szCs w:val="22"/>
        </w:rPr>
        <w:t xml:space="preserve">, </w:t>
      </w:r>
      <w:r w:rsidR="0094139B">
        <w:rPr>
          <w:rFonts w:asciiTheme="minorHAnsi" w:hAnsiTheme="minorHAnsi" w:cstheme="minorHAnsi"/>
          <w:sz w:val="22"/>
          <w:szCs w:val="22"/>
        </w:rPr>
        <w:t>I</w:t>
      </w:r>
      <w:r w:rsidRPr="0000168A">
        <w:rPr>
          <w:rFonts w:asciiTheme="minorHAnsi" w:hAnsiTheme="minorHAnsi" w:cstheme="minorHAnsi"/>
          <w:sz w:val="22"/>
          <w:szCs w:val="22"/>
        </w:rPr>
        <w:t xml:space="preserve">nundation, </w:t>
      </w:r>
      <w:r w:rsidR="0094139B">
        <w:rPr>
          <w:rFonts w:asciiTheme="minorHAnsi" w:hAnsiTheme="minorHAnsi" w:cstheme="minorHAnsi"/>
          <w:sz w:val="22"/>
          <w:szCs w:val="22"/>
        </w:rPr>
        <w:t>V</w:t>
      </w:r>
      <w:r w:rsidRPr="0000168A">
        <w:rPr>
          <w:rFonts w:asciiTheme="minorHAnsi" w:hAnsiTheme="minorHAnsi" w:cstheme="minorHAnsi"/>
          <w:sz w:val="22"/>
          <w:szCs w:val="22"/>
        </w:rPr>
        <w:t xml:space="preserve">egetation height have now </w:t>
      </w:r>
      <w:r w:rsidR="00AB01F6">
        <w:rPr>
          <w:rFonts w:asciiTheme="minorHAnsi" w:hAnsiTheme="minorHAnsi" w:cstheme="minorHAnsi"/>
          <w:sz w:val="22"/>
          <w:szCs w:val="22"/>
        </w:rPr>
        <w:t xml:space="preserve">also </w:t>
      </w:r>
      <w:r w:rsidRPr="0000168A">
        <w:rPr>
          <w:rFonts w:asciiTheme="minorHAnsi" w:hAnsiTheme="minorHAnsi" w:cstheme="minorHAnsi"/>
          <w:sz w:val="22"/>
          <w:szCs w:val="22"/>
        </w:rPr>
        <w:t>been applied</w:t>
      </w:r>
      <w:r w:rsidR="00AB01F6">
        <w:rPr>
          <w:rStyle w:val="FootnoteReference"/>
          <w:rFonts w:asciiTheme="minorHAnsi" w:hAnsiTheme="minorHAnsi" w:cstheme="minorHAnsi"/>
          <w:sz w:val="22"/>
          <w:szCs w:val="22"/>
        </w:rPr>
        <w:footnoteReference w:id="2"/>
      </w:r>
      <w:r w:rsidRPr="0000168A">
        <w:rPr>
          <w:rFonts w:asciiTheme="minorHAnsi" w:hAnsiTheme="minorHAnsi" w:cstheme="minorHAnsi"/>
          <w:sz w:val="22"/>
          <w:szCs w:val="22"/>
        </w:rPr>
        <w:t xml:space="preserve">. It is assumed that by using additional meaningful predictors such as the RS-EBV’s, the modelling will </w:t>
      </w:r>
      <w:r w:rsidRPr="0000168A">
        <w:rPr>
          <w:rFonts w:asciiTheme="minorHAnsi" w:hAnsiTheme="minorHAnsi" w:cstheme="minorHAnsi"/>
          <w:sz w:val="22"/>
          <w:szCs w:val="22"/>
        </w:rPr>
        <w:lastRenderedPageBreak/>
        <w:t>result in more realistic suitability maps with less outliers (prediction in areas where the habitat is not expected to be present).</w:t>
      </w:r>
    </w:p>
    <w:p w14:paraId="77B81538" w14:textId="77777777" w:rsidR="0000168A" w:rsidRDefault="0000168A" w:rsidP="0000168A">
      <w:pPr>
        <w:rPr>
          <w:rFonts w:asciiTheme="minorHAnsi" w:hAnsiTheme="minorHAnsi" w:cstheme="minorHAnsi"/>
          <w:sz w:val="22"/>
          <w:szCs w:val="22"/>
        </w:rPr>
      </w:pPr>
      <w:r w:rsidRPr="0000168A">
        <w:rPr>
          <w:rFonts w:asciiTheme="minorHAnsi" w:hAnsiTheme="minorHAnsi" w:cstheme="minorHAnsi"/>
          <w:sz w:val="22"/>
          <w:szCs w:val="22"/>
        </w:rPr>
        <w:t>As a side effect of using the RS-EBS’s the study area now excludes countries like Russia, Belarus and Ukraine in the east part of Europe. This also has led to better predictions</w:t>
      </w:r>
      <w:r w:rsidR="005A0973">
        <w:rPr>
          <w:rFonts w:asciiTheme="minorHAnsi" w:hAnsiTheme="minorHAnsi" w:cstheme="minorHAnsi"/>
          <w:sz w:val="22"/>
          <w:szCs w:val="22"/>
        </w:rPr>
        <w:t>,</w:t>
      </w:r>
      <w:r w:rsidRPr="0000168A">
        <w:rPr>
          <w:rFonts w:asciiTheme="minorHAnsi" w:hAnsiTheme="minorHAnsi" w:cstheme="minorHAnsi"/>
          <w:sz w:val="22"/>
          <w:szCs w:val="22"/>
        </w:rPr>
        <w:t xml:space="preserve"> because the very eastern part of Europe is not well represented in EVA.</w:t>
      </w:r>
    </w:p>
    <w:p w14:paraId="6C12F43C" w14:textId="77777777" w:rsidR="005A0973" w:rsidRDefault="005A0973" w:rsidP="005A0973">
      <w:pPr>
        <w:rPr>
          <w:rFonts w:asciiTheme="minorHAnsi" w:hAnsiTheme="minorHAnsi" w:cstheme="minorHAnsi"/>
          <w:sz w:val="22"/>
          <w:szCs w:val="22"/>
        </w:rPr>
      </w:pPr>
      <w:r>
        <w:rPr>
          <w:rFonts w:asciiTheme="minorHAnsi" w:hAnsiTheme="minorHAnsi" w:cstheme="minorHAnsi"/>
          <w:sz w:val="22"/>
          <w:szCs w:val="22"/>
        </w:rPr>
        <w:t>For the current study on vegetated man-made habitats population density has been added to the list of predictors. It is expected that this predictor will have a significant contribution in the modelling of made-made habitats.</w:t>
      </w:r>
    </w:p>
    <w:p w14:paraId="2E309B68" w14:textId="77777777" w:rsidR="007E26C0" w:rsidRDefault="007E26C0" w:rsidP="005A0973">
      <w:pPr>
        <w:rPr>
          <w:rFonts w:asciiTheme="minorHAnsi" w:hAnsiTheme="minorHAnsi" w:cstheme="minorHAnsi"/>
          <w:sz w:val="22"/>
          <w:szCs w:val="22"/>
        </w:rPr>
      </w:pPr>
      <w:r>
        <w:rPr>
          <w:rFonts w:asciiTheme="minorHAnsi" w:hAnsiTheme="minorHAnsi" w:cstheme="minorHAnsi"/>
          <w:sz w:val="22"/>
          <w:szCs w:val="22"/>
        </w:rPr>
        <w:t>In paragraph 2.2 the complete list of predictors and the</w:t>
      </w:r>
      <w:r w:rsidR="000B1126">
        <w:rPr>
          <w:rFonts w:asciiTheme="minorHAnsi" w:hAnsiTheme="minorHAnsi" w:cstheme="minorHAnsi"/>
          <w:sz w:val="22"/>
          <w:szCs w:val="22"/>
        </w:rPr>
        <w:t>i</w:t>
      </w:r>
      <w:r>
        <w:rPr>
          <w:rFonts w:asciiTheme="minorHAnsi" w:hAnsiTheme="minorHAnsi" w:cstheme="minorHAnsi"/>
          <w:sz w:val="22"/>
          <w:szCs w:val="22"/>
        </w:rPr>
        <w:t>r</w:t>
      </w:r>
      <w:r w:rsidR="000B1126">
        <w:rPr>
          <w:rFonts w:asciiTheme="minorHAnsi" w:hAnsiTheme="minorHAnsi" w:cstheme="minorHAnsi"/>
          <w:sz w:val="22"/>
          <w:szCs w:val="22"/>
        </w:rPr>
        <w:t xml:space="preserve"> </w:t>
      </w:r>
      <w:r>
        <w:rPr>
          <w:rFonts w:asciiTheme="minorHAnsi" w:hAnsiTheme="minorHAnsi" w:cstheme="minorHAnsi"/>
          <w:sz w:val="22"/>
          <w:szCs w:val="22"/>
        </w:rPr>
        <w:t>sources is presented.</w:t>
      </w:r>
    </w:p>
    <w:p w14:paraId="19C6B721" w14:textId="77777777" w:rsidR="005A0973" w:rsidRPr="0000168A" w:rsidRDefault="005A0973" w:rsidP="0000168A">
      <w:pPr>
        <w:rPr>
          <w:rFonts w:asciiTheme="minorHAnsi" w:hAnsiTheme="minorHAnsi" w:cstheme="minorHAnsi"/>
          <w:sz w:val="22"/>
          <w:szCs w:val="22"/>
        </w:rPr>
      </w:pPr>
    </w:p>
    <w:p w14:paraId="776C385D" w14:textId="77777777" w:rsidR="0000168A" w:rsidRDefault="0000168A" w:rsidP="0000168A">
      <w:pPr>
        <w:rPr>
          <w:sz w:val="20"/>
          <w:szCs w:val="20"/>
        </w:rPr>
      </w:pPr>
    </w:p>
    <w:p w14:paraId="0DBB3DA7" w14:textId="77777777" w:rsidR="00201A25" w:rsidRDefault="008D4AFA" w:rsidP="00201A25">
      <w:pPr>
        <w:pStyle w:val="Caption"/>
      </w:pPr>
      <w:r>
        <w:rPr>
          <w:noProof/>
          <w:lang w:eastAsia="en-GB"/>
        </w:rPr>
        <w:drawing>
          <wp:anchor distT="0" distB="0" distL="114300" distR="114300" simplePos="0" relativeHeight="251695104" behindDoc="0" locked="0" layoutInCell="1" allowOverlap="1" wp14:anchorId="1CBB1C95" wp14:editId="51443075">
            <wp:simplePos x="0" y="0"/>
            <wp:positionH relativeFrom="margin">
              <wp:align>right</wp:align>
            </wp:positionH>
            <wp:positionV relativeFrom="paragraph">
              <wp:posOffset>414020</wp:posOffset>
            </wp:positionV>
            <wp:extent cx="5727700" cy="5160010"/>
            <wp:effectExtent l="0" t="0" r="6350" b="2540"/>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5727700" cy="5160010"/>
                    </a:xfrm>
                    <a:prstGeom prst="rect">
                      <a:avLst/>
                    </a:prstGeom>
                  </pic:spPr>
                </pic:pic>
              </a:graphicData>
            </a:graphic>
            <wp14:sizeRelH relativeFrom="page">
              <wp14:pctWidth>0</wp14:pctWidth>
            </wp14:sizeRelH>
            <wp14:sizeRelV relativeFrom="page">
              <wp14:pctHeight>0</wp14:pctHeight>
            </wp14:sizeRelV>
          </wp:anchor>
        </w:drawing>
      </w:r>
      <w:r w:rsidR="00201A25" w:rsidRPr="00201A25">
        <w:rPr>
          <w:rFonts w:asciiTheme="minorHAnsi" w:hAnsiTheme="minorHAnsi" w:cstheme="minorHAnsi"/>
        </w:rPr>
        <w:t xml:space="preserve">Figure 1 </w:t>
      </w:r>
      <w:r w:rsidR="00201A25">
        <w:rPr>
          <w:rFonts w:asciiTheme="minorHAnsi" w:hAnsiTheme="minorHAnsi" w:cstheme="minorHAnsi"/>
        </w:rPr>
        <w:tab/>
      </w:r>
      <w:r w:rsidR="00201A25" w:rsidRPr="00201A25">
        <w:rPr>
          <w:rFonts w:asciiTheme="minorHAnsi" w:hAnsiTheme="minorHAnsi" w:cstheme="minorHAnsi"/>
        </w:rPr>
        <w:t>Example of a suitability map (</w:t>
      </w:r>
      <w:r>
        <w:rPr>
          <w:rFonts w:asciiTheme="minorHAnsi" w:hAnsiTheme="minorHAnsi" w:cstheme="minorHAnsi"/>
        </w:rPr>
        <w:t>V33</w:t>
      </w:r>
      <w:r w:rsidR="00201A25" w:rsidRPr="00201A25">
        <w:rPr>
          <w:rFonts w:asciiTheme="minorHAnsi" w:hAnsiTheme="minorHAnsi" w:cstheme="minorHAnsi"/>
        </w:rPr>
        <w:t>) indicating the geographic area with grey colour that has been taken into account for this study</w:t>
      </w:r>
      <w:r w:rsidR="00201A25">
        <w:t>.</w:t>
      </w:r>
    </w:p>
    <w:p w14:paraId="6338D881" w14:textId="77777777" w:rsidR="00201A25" w:rsidRDefault="00201A25" w:rsidP="0000168A">
      <w:pPr>
        <w:rPr>
          <w:sz w:val="20"/>
          <w:szCs w:val="20"/>
        </w:rPr>
      </w:pPr>
    </w:p>
    <w:p w14:paraId="16D6A67B" w14:textId="77777777" w:rsidR="00201A25" w:rsidRDefault="00201A25" w:rsidP="0000168A">
      <w:pPr>
        <w:rPr>
          <w:sz w:val="20"/>
          <w:szCs w:val="20"/>
        </w:rPr>
      </w:pPr>
    </w:p>
    <w:p w14:paraId="43BD7973" w14:textId="77777777" w:rsidR="00201A25" w:rsidRDefault="00201A25" w:rsidP="0000168A">
      <w:pPr>
        <w:rPr>
          <w:sz w:val="20"/>
          <w:szCs w:val="20"/>
        </w:rPr>
      </w:pPr>
    </w:p>
    <w:p w14:paraId="56E91687" w14:textId="77777777" w:rsidR="00201A25" w:rsidRDefault="00201A25" w:rsidP="0000168A">
      <w:pPr>
        <w:rPr>
          <w:sz w:val="20"/>
          <w:szCs w:val="20"/>
        </w:rPr>
      </w:pPr>
    </w:p>
    <w:p w14:paraId="47122C82" w14:textId="77777777" w:rsidR="00201A25" w:rsidRDefault="00201A25" w:rsidP="00B10449">
      <w:pPr>
        <w:pStyle w:val="Heading2"/>
      </w:pPr>
      <w:bookmarkStart w:id="85" w:name="_Toc36629949"/>
      <w:r>
        <w:lastRenderedPageBreak/>
        <w:t>Predictors</w:t>
      </w:r>
      <w:bookmarkEnd w:id="85"/>
    </w:p>
    <w:p w14:paraId="1F424D8C" w14:textId="77777777" w:rsidR="0000168A" w:rsidRPr="002668EC" w:rsidRDefault="0000168A" w:rsidP="0000168A">
      <w:pPr>
        <w:rPr>
          <w:rFonts w:asciiTheme="minorHAnsi" w:hAnsiTheme="minorHAnsi" w:cstheme="minorHAnsi"/>
          <w:sz w:val="22"/>
          <w:szCs w:val="22"/>
        </w:rPr>
      </w:pPr>
      <w:r w:rsidRPr="002668EC">
        <w:rPr>
          <w:rFonts w:asciiTheme="minorHAnsi" w:hAnsiTheme="minorHAnsi" w:cstheme="minorHAnsi"/>
          <w:sz w:val="22"/>
          <w:szCs w:val="22"/>
        </w:rPr>
        <w:t>As predictors (and their sources) the following layers have been used:</w:t>
      </w:r>
    </w:p>
    <w:p w14:paraId="4DA5B0ED" w14:textId="77777777" w:rsidR="0000168A" w:rsidRPr="00B10449" w:rsidRDefault="0000168A" w:rsidP="0000168A">
      <w:pPr>
        <w:rPr>
          <w:rFonts w:asciiTheme="minorHAnsi" w:hAnsiTheme="minorHAnsi" w:cstheme="minorHAnsi"/>
          <w:b/>
          <w:i/>
          <w:sz w:val="20"/>
          <w:szCs w:val="20"/>
        </w:rPr>
      </w:pPr>
    </w:p>
    <w:p w14:paraId="68814F5C" w14:textId="77777777" w:rsidR="0000168A" w:rsidRPr="00B10449" w:rsidRDefault="0000168A" w:rsidP="00B10449">
      <w:pPr>
        <w:ind w:firstLine="360"/>
        <w:rPr>
          <w:rFonts w:asciiTheme="minorHAnsi" w:hAnsiTheme="minorHAnsi" w:cstheme="minorHAnsi"/>
          <w:b/>
          <w:sz w:val="22"/>
          <w:szCs w:val="22"/>
        </w:rPr>
      </w:pPr>
      <w:r w:rsidRPr="00B10449">
        <w:rPr>
          <w:rFonts w:asciiTheme="minorHAnsi" w:hAnsiTheme="minorHAnsi" w:cstheme="minorHAnsi"/>
          <w:b/>
          <w:sz w:val="22"/>
          <w:szCs w:val="22"/>
        </w:rPr>
        <w:t>Climate</w:t>
      </w:r>
    </w:p>
    <w:p w14:paraId="21113524" w14:textId="77777777" w:rsidR="0000168A" w:rsidRPr="00B10449" w:rsidRDefault="0000168A" w:rsidP="0000168A">
      <w:pPr>
        <w:pStyle w:val="ListParagraph"/>
        <w:numPr>
          <w:ilvl w:val="0"/>
          <w:numId w:val="9"/>
        </w:numPr>
        <w:jc w:val="left"/>
        <w:rPr>
          <w:rFonts w:asciiTheme="minorHAnsi" w:hAnsiTheme="minorHAnsi" w:cstheme="minorHAnsi"/>
        </w:rPr>
      </w:pPr>
      <w:r w:rsidRPr="00B10449">
        <w:rPr>
          <w:rFonts w:asciiTheme="minorHAnsi" w:hAnsiTheme="minorHAnsi" w:cstheme="minorHAnsi"/>
        </w:rPr>
        <w:t>Temperature Seasonality (standard deviation *100)</w:t>
      </w:r>
      <w:r w:rsidRPr="00B10449">
        <w:rPr>
          <w:rFonts w:asciiTheme="minorHAnsi" w:hAnsiTheme="minorHAnsi" w:cstheme="minorHAnsi"/>
        </w:rPr>
        <w:br/>
      </w:r>
      <w:hyperlink r:id="rId17" w:history="1">
        <w:r w:rsidR="007B5D17" w:rsidRPr="00930B09">
          <w:rPr>
            <w:rStyle w:val="Hyperlink"/>
            <w:rFonts w:asciiTheme="minorHAnsi" w:hAnsiTheme="minorHAnsi" w:cstheme="minorHAnsi"/>
          </w:rPr>
          <w:t>https://www.worldclim.org/bioclim</w:t>
        </w:r>
      </w:hyperlink>
    </w:p>
    <w:p w14:paraId="2C307BA6" w14:textId="77777777" w:rsidR="0000168A" w:rsidRPr="00B10449" w:rsidRDefault="0000168A" w:rsidP="0000168A">
      <w:pPr>
        <w:pStyle w:val="ListParagraph"/>
        <w:numPr>
          <w:ilvl w:val="0"/>
          <w:numId w:val="9"/>
        </w:numPr>
        <w:jc w:val="left"/>
        <w:rPr>
          <w:rFonts w:asciiTheme="minorHAnsi" w:hAnsiTheme="minorHAnsi" w:cstheme="minorHAnsi"/>
        </w:rPr>
      </w:pPr>
      <w:r w:rsidRPr="00B10449">
        <w:rPr>
          <w:rFonts w:asciiTheme="minorHAnsi" w:hAnsiTheme="minorHAnsi" w:cstheme="minorHAnsi"/>
        </w:rPr>
        <w:t>Mean Temperature of Wettest Quarter</w:t>
      </w:r>
      <w:r w:rsidRPr="00B10449">
        <w:rPr>
          <w:rFonts w:asciiTheme="minorHAnsi" w:hAnsiTheme="minorHAnsi" w:cstheme="minorHAnsi"/>
        </w:rPr>
        <w:br/>
      </w:r>
      <w:hyperlink r:id="rId18" w:history="1">
        <w:r w:rsidR="007B5D17" w:rsidRPr="00930B09">
          <w:rPr>
            <w:rStyle w:val="Hyperlink"/>
            <w:rFonts w:asciiTheme="minorHAnsi" w:hAnsiTheme="minorHAnsi" w:cstheme="minorHAnsi"/>
          </w:rPr>
          <w:t>https://www.worldclim.org/bioclim</w:t>
        </w:r>
      </w:hyperlink>
    </w:p>
    <w:p w14:paraId="5B04536A" w14:textId="77777777" w:rsidR="0000168A" w:rsidRPr="00B10449" w:rsidRDefault="0000168A" w:rsidP="0000168A">
      <w:pPr>
        <w:pStyle w:val="ListParagraph"/>
        <w:numPr>
          <w:ilvl w:val="0"/>
          <w:numId w:val="9"/>
        </w:numPr>
        <w:jc w:val="left"/>
        <w:rPr>
          <w:rFonts w:asciiTheme="minorHAnsi" w:hAnsiTheme="minorHAnsi" w:cstheme="minorHAnsi"/>
        </w:rPr>
      </w:pPr>
      <w:r w:rsidRPr="00B10449">
        <w:rPr>
          <w:rFonts w:asciiTheme="minorHAnsi" w:hAnsiTheme="minorHAnsi" w:cstheme="minorHAnsi"/>
        </w:rPr>
        <w:t>Annual Precipitation</w:t>
      </w:r>
      <w:r w:rsidRPr="00B10449">
        <w:rPr>
          <w:rFonts w:asciiTheme="minorHAnsi" w:hAnsiTheme="minorHAnsi" w:cstheme="minorHAnsi"/>
        </w:rPr>
        <w:br/>
      </w:r>
      <w:hyperlink r:id="rId19" w:history="1">
        <w:r w:rsidR="007B5D17" w:rsidRPr="00930B09">
          <w:rPr>
            <w:rStyle w:val="Hyperlink"/>
            <w:rFonts w:asciiTheme="minorHAnsi" w:hAnsiTheme="minorHAnsi" w:cstheme="minorHAnsi"/>
          </w:rPr>
          <w:t>https://www.worldclim.org/bioclim</w:t>
        </w:r>
      </w:hyperlink>
    </w:p>
    <w:p w14:paraId="5000E79E" w14:textId="77777777" w:rsidR="0000168A" w:rsidRPr="00B10449" w:rsidRDefault="0000168A" w:rsidP="0000168A">
      <w:pPr>
        <w:pStyle w:val="ListParagraph"/>
        <w:numPr>
          <w:ilvl w:val="0"/>
          <w:numId w:val="9"/>
        </w:numPr>
        <w:jc w:val="left"/>
        <w:rPr>
          <w:rFonts w:asciiTheme="minorHAnsi" w:hAnsiTheme="minorHAnsi" w:cstheme="minorHAnsi"/>
        </w:rPr>
      </w:pPr>
      <w:r w:rsidRPr="00B10449">
        <w:rPr>
          <w:rFonts w:asciiTheme="minorHAnsi" w:hAnsiTheme="minorHAnsi" w:cstheme="minorHAnsi"/>
        </w:rPr>
        <w:t>Precipitation Seasonality (Coefficient of Variation)</w:t>
      </w:r>
      <w:r w:rsidRPr="00B10449">
        <w:rPr>
          <w:rFonts w:asciiTheme="minorHAnsi" w:hAnsiTheme="minorHAnsi" w:cstheme="minorHAnsi"/>
        </w:rPr>
        <w:br/>
      </w:r>
      <w:hyperlink r:id="rId20" w:history="1">
        <w:r w:rsidR="007B5D17" w:rsidRPr="00930B09">
          <w:rPr>
            <w:rStyle w:val="Hyperlink"/>
            <w:rFonts w:asciiTheme="minorHAnsi" w:hAnsiTheme="minorHAnsi" w:cstheme="minorHAnsi"/>
          </w:rPr>
          <w:t>https://www.worldclim.org/bioclim</w:t>
        </w:r>
      </w:hyperlink>
    </w:p>
    <w:p w14:paraId="4DC277A2" w14:textId="77777777" w:rsidR="0000168A" w:rsidRPr="00F92FE3" w:rsidRDefault="0000168A" w:rsidP="0000168A">
      <w:pPr>
        <w:pStyle w:val="ListParagraph"/>
        <w:numPr>
          <w:ilvl w:val="0"/>
          <w:numId w:val="9"/>
        </w:numPr>
        <w:jc w:val="left"/>
        <w:rPr>
          <w:rStyle w:val="Hyperlink"/>
          <w:rFonts w:asciiTheme="minorHAnsi" w:hAnsiTheme="minorHAnsi" w:cstheme="minorHAnsi"/>
          <w:color w:val="auto"/>
          <w:u w:val="none"/>
        </w:rPr>
      </w:pPr>
      <w:r w:rsidRPr="00B10449">
        <w:rPr>
          <w:rFonts w:asciiTheme="minorHAnsi" w:hAnsiTheme="minorHAnsi" w:cstheme="minorHAnsi"/>
        </w:rPr>
        <w:t>Precipitation of Warmest Quarter</w:t>
      </w:r>
      <w:r w:rsidRPr="00B10449">
        <w:rPr>
          <w:rFonts w:asciiTheme="minorHAnsi" w:hAnsiTheme="minorHAnsi" w:cstheme="minorHAnsi"/>
        </w:rPr>
        <w:br/>
      </w:r>
      <w:hyperlink r:id="rId21" w:history="1">
        <w:r w:rsidR="007B5D17" w:rsidRPr="00930B09">
          <w:rPr>
            <w:rStyle w:val="Hyperlink"/>
            <w:rFonts w:asciiTheme="minorHAnsi" w:hAnsiTheme="minorHAnsi" w:cstheme="minorHAnsi"/>
          </w:rPr>
          <w:t>https://www.worldclim.org/bioclim</w:t>
        </w:r>
      </w:hyperlink>
    </w:p>
    <w:p w14:paraId="38745685" w14:textId="77777777" w:rsidR="00F92FE3" w:rsidRDefault="00F92FE3" w:rsidP="00F92FE3">
      <w:pPr>
        <w:pStyle w:val="ListParagraph"/>
        <w:numPr>
          <w:ilvl w:val="0"/>
          <w:numId w:val="9"/>
        </w:numPr>
        <w:jc w:val="left"/>
        <w:rPr>
          <w:rFonts w:asciiTheme="minorHAnsi" w:hAnsiTheme="minorHAnsi" w:cstheme="minorHAnsi"/>
        </w:rPr>
      </w:pPr>
      <w:r w:rsidRPr="00F92FE3">
        <w:rPr>
          <w:rFonts w:asciiTheme="minorHAnsi" w:hAnsiTheme="minorHAnsi" w:cstheme="minorHAnsi"/>
        </w:rPr>
        <w:t>Solar radiation (× 365/8 kWh m-2 )</w:t>
      </w:r>
      <w:r>
        <w:rPr>
          <w:rFonts w:asciiTheme="minorHAnsi" w:hAnsiTheme="minorHAnsi" w:cstheme="minorHAnsi"/>
        </w:rPr>
        <w:br/>
      </w:r>
      <w:r w:rsidRPr="0094139B">
        <w:rPr>
          <w:rStyle w:val="Hyperlink"/>
          <w:rFonts w:asciiTheme="minorHAnsi" w:hAnsiTheme="minorHAnsi" w:cstheme="minorHAnsi"/>
        </w:rPr>
        <w:t>www.worldgrids.org</w:t>
      </w:r>
    </w:p>
    <w:p w14:paraId="62280FE5" w14:textId="77777777" w:rsidR="00F92FE3" w:rsidRPr="00F92FE3" w:rsidRDefault="00F92FE3" w:rsidP="0000168A">
      <w:pPr>
        <w:pStyle w:val="ListParagraph"/>
        <w:numPr>
          <w:ilvl w:val="0"/>
          <w:numId w:val="9"/>
        </w:numPr>
        <w:jc w:val="left"/>
        <w:rPr>
          <w:rStyle w:val="Hyperlink"/>
        </w:rPr>
      </w:pPr>
      <w:r>
        <w:t>P</w:t>
      </w:r>
      <w:r w:rsidRPr="00F92FE3">
        <w:rPr>
          <w:rFonts w:asciiTheme="minorHAnsi" w:hAnsiTheme="minorHAnsi" w:cstheme="minorHAnsi"/>
        </w:rPr>
        <w:t>otential Evapotranspiration (mm yr-1 )</w:t>
      </w:r>
      <w:r>
        <w:rPr>
          <w:rFonts w:asciiTheme="minorHAnsi" w:hAnsiTheme="minorHAnsi" w:cstheme="minorHAnsi"/>
        </w:rPr>
        <w:br/>
      </w:r>
      <w:hyperlink r:id="rId22" w:history="1">
        <w:r w:rsidRPr="00F92FE3">
          <w:rPr>
            <w:rStyle w:val="Hyperlink"/>
            <w:rFonts w:asciiTheme="minorHAnsi" w:hAnsiTheme="minorHAnsi" w:cstheme="minorHAnsi"/>
          </w:rPr>
          <w:t>https://cgiarcsi.community/data/global-aridity-and-pet-database/</w:t>
        </w:r>
      </w:hyperlink>
    </w:p>
    <w:p w14:paraId="35F6AD64" w14:textId="77777777" w:rsidR="0000168A" w:rsidRPr="00B10449" w:rsidRDefault="0000168A" w:rsidP="0000168A">
      <w:pPr>
        <w:ind w:left="360"/>
        <w:rPr>
          <w:rFonts w:asciiTheme="minorHAnsi" w:hAnsiTheme="minorHAnsi" w:cstheme="minorHAnsi"/>
          <w:b/>
          <w:i/>
          <w:sz w:val="22"/>
          <w:szCs w:val="22"/>
        </w:rPr>
      </w:pPr>
    </w:p>
    <w:p w14:paraId="5366B011" w14:textId="77777777" w:rsidR="0000168A" w:rsidRPr="00B10449" w:rsidRDefault="0000168A" w:rsidP="0000168A">
      <w:pPr>
        <w:ind w:left="360"/>
        <w:rPr>
          <w:rFonts w:asciiTheme="minorHAnsi" w:hAnsiTheme="minorHAnsi" w:cstheme="minorHAnsi"/>
          <w:b/>
          <w:sz w:val="22"/>
          <w:szCs w:val="22"/>
        </w:rPr>
      </w:pPr>
      <w:r w:rsidRPr="00B10449">
        <w:rPr>
          <w:rFonts w:asciiTheme="minorHAnsi" w:hAnsiTheme="minorHAnsi" w:cstheme="minorHAnsi"/>
          <w:b/>
          <w:sz w:val="22"/>
          <w:szCs w:val="22"/>
        </w:rPr>
        <w:t>Topography</w:t>
      </w:r>
    </w:p>
    <w:p w14:paraId="257D54BE" w14:textId="77777777" w:rsidR="0000168A" w:rsidRPr="00B10449" w:rsidRDefault="0000168A" w:rsidP="0000168A">
      <w:pPr>
        <w:pStyle w:val="ListParagraph"/>
        <w:numPr>
          <w:ilvl w:val="0"/>
          <w:numId w:val="9"/>
        </w:numPr>
        <w:jc w:val="left"/>
        <w:rPr>
          <w:rFonts w:asciiTheme="minorHAnsi" w:hAnsiTheme="minorHAnsi" w:cstheme="minorHAnsi"/>
        </w:rPr>
      </w:pPr>
      <w:r w:rsidRPr="00B10449">
        <w:rPr>
          <w:rFonts w:asciiTheme="minorHAnsi" w:hAnsiTheme="minorHAnsi" w:cstheme="minorHAnsi"/>
        </w:rPr>
        <w:t>Distance to water (rivers, lakes, sea)</w:t>
      </w:r>
      <w:r w:rsidRPr="00B10449">
        <w:rPr>
          <w:rFonts w:asciiTheme="minorHAnsi" w:hAnsiTheme="minorHAnsi" w:cstheme="minorHAnsi"/>
        </w:rPr>
        <w:br/>
        <w:t>derived from the shapefile ‘Inland_Waters.shp’</w:t>
      </w:r>
    </w:p>
    <w:p w14:paraId="5428CB53" w14:textId="77777777" w:rsidR="0000168A" w:rsidRPr="00B10449" w:rsidRDefault="0000168A" w:rsidP="0000168A">
      <w:pPr>
        <w:pStyle w:val="ListParagraph"/>
        <w:numPr>
          <w:ilvl w:val="0"/>
          <w:numId w:val="9"/>
        </w:numPr>
        <w:jc w:val="left"/>
        <w:rPr>
          <w:rFonts w:asciiTheme="minorHAnsi" w:hAnsiTheme="minorHAnsi" w:cstheme="minorHAnsi"/>
        </w:rPr>
      </w:pPr>
      <w:r w:rsidRPr="00B10449">
        <w:rPr>
          <w:rFonts w:asciiTheme="minorHAnsi" w:hAnsiTheme="minorHAnsi" w:cstheme="minorHAnsi"/>
        </w:rPr>
        <w:t>Digital Elevation Map (DEM)</w:t>
      </w:r>
    </w:p>
    <w:p w14:paraId="3C0D01E0" w14:textId="77777777" w:rsidR="0000168A" w:rsidRPr="00B10449" w:rsidRDefault="0000168A" w:rsidP="0000168A">
      <w:pPr>
        <w:ind w:left="360"/>
        <w:rPr>
          <w:rFonts w:asciiTheme="minorHAnsi" w:hAnsiTheme="minorHAnsi" w:cstheme="minorHAnsi"/>
          <w:b/>
          <w:i/>
          <w:sz w:val="22"/>
          <w:szCs w:val="22"/>
        </w:rPr>
      </w:pPr>
    </w:p>
    <w:p w14:paraId="5A0DB63B" w14:textId="77777777" w:rsidR="0000168A" w:rsidRPr="00B10449" w:rsidRDefault="0000168A" w:rsidP="0000168A">
      <w:pPr>
        <w:ind w:left="360"/>
        <w:rPr>
          <w:rFonts w:asciiTheme="minorHAnsi" w:hAnsiTheme="minorHAnsi" w:cstheme="minorHAnsi"/>
          <w:b/>
          <w:sz w:val="22"/>
          <w:szCs w:val="22"/>
        </w:rPr>
      </w:pPr>
      <w:r w:rsidRPr="00B10449">
        <w:rPr>
          <w:rFonts w:asciiTheme="minorHAnsi" w:hAnsiTheme="minorHAnsi" w:cstheme="minorHAnsi"/>
          <w:b/>
          <w:sz w:val="22"/>
          <w:szCs w:val="22"/>
        </w:rPr>
        <w:t>Soil</w:t>
      </w:r>
    </w:p>
    <w:p w14:paraId="5B14D6B0" w14:textId="77777777" w:rsidR="0000168A" w:rsidRPr="00A17E7A" w:rsidRDefault="0000168A" w:rsidP="0000168A">
      <w:pPr>
        <w:pStyle w:val="ListParagraph"/>
        <w:numPr>
          <w:ilvl w:val="0"/>
          <w:numId w:val="9"/>
        </w:numPr>
        <w:jc w:val="left"/>
        <w:rPr>
          <w:rStyle w:val="Hyperlink"/>
        </w:rPr>
      </w:pPr>
      <w:r w:rsidRPr="00B10449">
        <w:rPr>
          <w:rFonts w:asciiTheme="minorHAnsi" w:hAnsiTheme="minorHAnsi" w:cstheme="minorHAnsi"/>
        </w:rPr>
        <w:t>Bulk density of the soil (kg/m³)</w:t>
      </w:r>
      <w:r w:rsidRPr="00B10449">
        <w:rPr>
          <w:rFonts w:asciiTheme="minorHAnsi" w:hAnsiTheme="minorHAnsi" w:cstheme="minorHAnsi"/>
        </w:rPr>
        <w:br/>
        <w:t>Hengl et al. 2014</w:t>
      </w:r>
      <w:r w:rsidR="007B5D17">
        <w:rPr>
          <w:rFonts w:asciiTheme="minorHAnsi" w:hAnsiTheme="minorHAnsi" w:cstheme="minorHAnsi"/>
        </w:rPr>
        <w:br/>
      </w:r>
      <w:hyperlink r:id="rId23" w:history="1">
        <w:r w:rsidR="007B5D17" w:rsidRPr="00A17E7A">
          <w:rPr>
            <w:rStyle w:val="Hyperlink"/>
            <w:rFonts w:asciiTheme="minorHAnsi" w:hAnsiTheme="minorHAnsi" w:cstheme="minorHAnsi"/>
          </w:rPr>
          <w:t>https://soilgrids.org/</w:t>
        </w:r>
      </w:hyperlink>
    </w:p>
    <w:p w14:paraId="497D154C" w14:textId="77777777" w:rsidR="0000168A" w:rsidRPr="00B10449" w:rsidRDefault="0000168A" w:rsidP="0000168A">
      <w:pPr>
        <w:pStyle w:val="ListParagraph"/>
        <w:numPr>
          <w:ilvl w:val="0"/>
          <w:numId w:val="9"/>
        </w:numPr>
        <w:jc w:val="left"/>
        <w:rPr>
          <w:rFonts w:asciiTheme="minorHAnsi" w:hAnsiTheme="minorHAnsi" w:cstheme="minorHAnsi"/>
        </w:rPr>
      </w:pPr>
      <w:r w:rsidRPr="00B10449">
        <w:rPr>
          <w:rFonts w:asciiTheme="minorHAnsi" w:hAnsiTheme="minorHAnsi" w:cstheme="minorHAnsi"/>
        </w:rPr>
        <w:t>Cation Exchange Capacity of the soil</w:t>
      </w:r>
      <w:r w:rsidRPr="00B10449">
        <w:rPr>
          <w:rFonts w:asciiTheme="minorHAnsi" w:hAnsiTheme="minorHAnsi" w:cstheme="minorHAnsi"/>
        </w:rPr>
        <w:br/>
        <w:t>Hengl et al. 2014</w:t>
      </w:r>
      <w:r w:rsidR="007B5D17">
        <w:rPr>
          <w:rFonts w:asciiTheme="minorHAnsi" w:hAnsiTheme="minorHAnsi" w:cstheme="minorHAnsi"/>
        </w:rPr>
        <w:br/>
      </w:r>
      <w:hyperlink r:id="rId24" w:history="1">
        <w:r w:rsidR="007B5D17" w:rsidRPr="00A17E7A">
          <w:rPr>
            <w:rStyle w:val="Hyperlink"/>
            <w:rFonts w:asciiTheme="minorHAnsi" w:hAnsiTheme="minorHAnsi" w:cstheme="minorHAnsi"/>
          </w:rPr>
          <w:t>https://soilgrids.org/</w:t>
        </w:r>
      </w:hyperlink>
    </w:p>
    <w:p w14:paraId="5EA6EC02" w14:textId="77777777" w:rsidR="0000168A" w:rsidRPr="00B10449" w:rsidRDefault="0000168A" w:rsidP="0000168A">
      <w:pPr>
        <w:pStyle w:val="ListParagraph"/>
        <w:numPr>
          <w:ilvl w:val="0"/>
          <w:numId w:val="9"/>
        </w:numPr>
        <w:jc w:val="left"/>
        <w:rPr>
          <w:rFonts w:asciiTheme="minorHAnsi" w:hAnsiTheme="minorHAnsi" w:cstheme="minorHAnsi"/>
        </w:rPr>
      </w:pPr>
      <w:r w:rsidRPr="00B10449">
        <w:rPr>
          <w:rFonts w:asciiTheme="minorHAnsi" w:hAnsiTheme="minorHAnsi" w:cstheme="minorHAnsi"/>
        </w:rPr>
        <w:t>Weight in % of clay particles (&lt;0.0002 mm)</w:t>
      </w:r>
      <w:r w:rsidRPr="00B10449">
        <w:rPr>
          <w:rFonts w:asciiTheme="minorHAnsi" w:hAnsiTheme="minorHAnsi" w:cstheme="minorHAnsi"/>
        </w:rPr>
        <w:br/>
        <w:t>Hengl et al. 2014</w:t>
      </w:r>
      <w:r w:rsidR="007B5D17">
        <w:rPr>
          <w:rFonts w:asciiTheme="minorHAnsi" w:hAnsiTheme="minorHAnsi" w:cstheme="minorHAnsi"/>
        </w:rPr>
        <w:br/>
      </w:r>
      <w:hyperlink r:id="rId25" w:history="1">
        <w:r w:rsidR="007B5D17" w:rsidRPr="00A17E7A">
          <w:rPr>
            <w:rStyle w:val="Hyperlink"/>
            <w:rFonts w:asciiTheme="minorHAnsi" w:hAnsiTheme="minorHAnsi" w:cstheme="minorHAnsi"/>
          </w:rPr>
          <w:t>https://soilgrids.org/</w:t>
        </w:r>
      </w:hyperlink>
    </w:p>
    <w:p w14:paraId="44B8FC0B" w14:textId="77777777" w:rsidR="0000168A" w:rsidRPr="00B10449" w:rsidRDefault="0000168A" w:rsidP="0000168A">
      <w:pPr>
        <w:pStyle w:val="ListParagraph"/>
        <w:numPr>
          <w:ilvl w:val="0"/>
          <w:numId w:val="9"/>
        </w:numPr>
        <w:jc w:val="left"/>
        <w:rPr>
          <w:rFonts w:asciiTheme="minorHAnsi" w:hAnsiTheme="minorHAnsi" w:cstheme="minorHAnsi"/>
        </w:rPr>
      </w:pPr>
      <w:r w:rsidRPr="00B10449">
        <w:rPr>
          <w:rFonts w:asciiTheme="minorHAnsi" w:hAnsiTheme="minorHAnsi" w:cstheme="minorHAnsi"/>
        </w:rPr>
        <w:t>Volume % of coarse fragments (&gt; 2 mm)</w:t>
      </w:r>
      <w:r w:rsidRPr="00B10449">
        <w:rPr>
          <w:rFonts w:asciiTheme="minorHAnsi" w:hAnsiTheme="minorHAnsi" w:cstheme="minorHAnsi"/>
        </w:rPr>
        <w:br/>
        <w:t>Hengl et al. 2014</w:t>
      </w:r>
      <w:r w:rsidR="007B5D17">
        <w:rPr>
          <w:rFonts w:asciiTheme="minorHAnsi" w:hAnsiTheme="minorHAnsi" w:cstheme="minorHAnsi"/>
        </w:rPr>
        <w:br/>
      </w:r>
      <w:hyperlink r:id="rId26" w:history="1">
        <w:r w:rsidR="007B5D17" w:rsidRPr="00A17E7A">
          <w:rPr>
            <w:rStyle w:val="Hyperlink"/>
            <w:rFonts w:asciiTheme="minorHAnsi" w:hAnsiTheme="minorHAnsi" w:cstheme="minorHAnsi"/>
          </w:rPr>
          <w:t>https://soilgrids.org/</w:t>
        </w:r>
      </w:hyperlink>
    </w:p>
    <w:p w14:paraId="07A9FA61" w14:textId="77777777" w:rsidR="0000168A" w:rsidRPr="00E3109F" w:rsidRDefault="0000168A" w:rsidP="0000168A">
      <w:pPr>
        <w:pStyle w:val="ListParagraph"/>
        <w:numPr>
          <w:ilvl w:val="0"/>
          <w:numId w:val="9"/>
        </w:numPr>
        <w:jc w:val="left"/>
        <w:rPr>
          <w:rFonts w:asciiTheme="minorHAnsi" w:hAnsiTheme="minorHAnsi" w:cstheme="minorHAnsi"/>
          <w:lang w:val="fr-FR"/>
        </w:rPr>
      </w:pPr>
      <w:r w:rsidRPr="00E3109F">
        <w:rPr>
          <w:rFonts w:asciiTheme="minorHAnsi" w:hAnsiTheme="minorHAnsi" w:cstheme="minorHAnsi"/>
          <w:lang w:val="fr-FR"/>
        </w:rPr>
        <w:t>Soil organic carbon content (‰)</w:t>
      </w:r>
      <w:r w:rsidRPr="00E3109F">
        <w:rPr>
          <w:rFonts w:asciiTheme="minorHAnsi" w:hAnsiTheme="minorHAnsi" w:cstheme="minorHAnsi"/>
          <w:lang w:val="fr-FR"/>
        </w:rPr>
        <w:br/>
        <w:t>Hengl et al. 2014</w:t>
      </w:r>
      <w:r w:rsidR="007B5D17" w:rsidRPr="00E3109F">
        <w:rPr>
          <w:rFonts w:asciiTheme="minorHAnsi" w:hAnsiTheme="minorHAnsi" w:cstheme="minorHAnsi"/>
          <w:lang w:val="fr-FR"/>
        </w:rPr>
        <w:br/>
      </w:r>
      <w:hyperlink r:id="rId27" w:history="1">
        <w:r w:rsidR="007B5D17" w:rsidRPr="00E3109F">
          <w:rPr>
            <w:rStyle w:val="Hyperlink"/>
            <w:rFonts w:asciiTheme="minorHAnsi" w:hAnsiTheme="minorHAnsi" w:cstheme="minorHAnsi"/>
            <w:lang w:val="fr-FR"/>
          </w:rPr>
          <w:t>https://soilgrids.org/</w:t>
        </w:r>
      </w:hyperlink>
    </w:p>
    <w:p w14:paraId="1EF7208D" w14:textId="0B186D7E" w:rsidR="0000168A" w:rsidRPr="00184D2C" w:rsidRDefault="0000168A" w:rsidP="000A69EE">
      <w:pPr>
        <w:pStyle w:val="ListParagraph"/>
        <w:numPr>
          <w:ilvl w:val="0"/>
          <w:numId w:val="9"/>
        </w:numPr>
        <w:jc w:val="left"/>
        <w:rPr>
          <w:rFonts w:asciiTheme="minorHAnsi" w:hAnsiTheme="minorHAnsi" w:cstheme="minorHAnsi"/>
          <w:lang w:val="nl-NL"/>
        </w:rPr>
      </w:pPr>
      <w:r w:rsidRPr="00B10449">
        <w:rPr>
          <w:rFonts w:asciiTheme="minorHAnsi" w:hAnsiTheme="minorHAnsi" w:cstheme="minorHAnsi"/>
          <w:lang w:val="nl-NL"/>
        </w:rPr>
        <w:lastRenderedPageBreak/>
        <w:t>Soil pH (water)</w:t>
      </w:r>
      <w:r w:rsidRPr="00B10449">
        <w:rPr>
          <w:rFonts w:asciiTheme="minorHAnsi" w:hAnsiTheme="minorHAnsi" w:cstheme="minorHAnsi"/>
          <w:lang w:val="nl-NL"/>
        </w:rPr>
        <w:br/>
        <w:t>Hengl et al. 2014</w:t>
      </w:r>
      <w:r w:rsidR="007B5D17">
        <w:rPr>
          <w:rFonts w:asciiTheme="minorHAnsi" w:hAnsiTheme="minorHAnsi" w:cstheme="minorHAnsi"/>
          <w:lang w:val="nl-NL"/>
        </w:rPr>
        <w:br/>
      </w:r>
      <w:hyperlink r:id="rId28" w:history="1">
        <w:r w:rsidR="000A69EE" w:rsidRPr="00DD250B">
          <w:rPr>
            <w:rStyle w:val="Hyperlink"/>
            <w:rFonts w:asciiTheme="minorHAnsi" w:hAnsiTheme="minorHAnsi" w:cstheme="minorHAnsi"/>
            <w:lang w:val="nl-NL"/>
          </w:rPr>
          <w:t>https://soilgrids.org</w:t>
        </w:r>
      </w:hyperlink>
      <w:r w:rsidR="000A69EE">
        <w:rPr>
          <w:rFonts w:asciiTheme="minorHAnsi" w:hAnsiTheme="minorHAnsi" w:cstheme="minorHAnsi"/>
          <w:lang w:val="nl-NL"/>
        </w:rPr>
        <w:t xml:space="preserve"> </w:t>
      </w:r>
      <w:bookmarkStart w:id="86" w:name="_GoBack"/>
      <w:bookmarkEnd w:id="86"/>
    </w:p>
    <w:p w14:paraId="09A87560" w14:textId="77777777" w:rsidR="0000168A" w:rsidRPr="00B10449" w:rsidRDefault="0000168A" w:rsidP="0000168A">
      <w:pPr>
        <w:pStyle w:val="ListParagraph"/>
        <w:numPr>
          <w:ilvl w:val="0"/>
          <w:numId w:val="9"/>
        </w:numPr>
        <w:jc w:val="left"/>
        <w:rPr>
          <w:rFonts w:asciiTheme="minorHAnsi" w:hAnsiTheme="minorHAnsi" w:cstheme="minorHAnsi"/>
        </w:rPr>
      </w:pPr>
      <w:r w:rsidRPr="00B10449">
        <w:rPr>
          <w:rFonts w:asciiTheme="minorHAnsi" w:hAnsiTheme="minorHAnsi" w:cstheme="minorHAnsi"/>
        </w:rPr>
        <w:t>Weight in % of silt particles (0.0002-0.05 mm)</w:t>
      </w:r>
      <w:r w:rsidRPr="00B10449">
        <w:rPr>
          <w:rFonts w:asciiTheme="minorHAnsi" w:hAnsiTheme="minorHAnsi" w:cstheme="minorHAnsi"/>
        </w:rPr>
        <w:br/>
        <w:t>Hengl et al. 2014</w:t>
      </w:r>
      <w:r w:rsidR="007B5D17">
        <w:rPr>
          <w:rFonts w:asciiTheme="minorHAnsi" w:hAnsiTheme="minorHAnsi" w:cstheme="minorHAnsi"/>
        </w:rPr>
        <w:br/>
      </w:r>
      <w:hyperlink r:id="rId29" w:history="1">
        <w:r w:rsidR="007B5D17" w:rsidRPr="00A17E7A">
          <w:rPr>
            <w:rStyle w:val="Hyperlink"/>
            <w:rFonts w:asciiTheme="minorHAnsi" w:hAnsiTheme="minorHAnsi" w:cstheme="minorHAnsi"/>
          </w:rPr>
          <w:t>https://soilgrids.org/</w:t>
        </w:r>
      </w:hyperlink>
    </w:p>
    <w:p w14:paraId="1EABA78A" w14:textId="77777777" w:rsidR="0000168A" w:rsidRPr="00B10449" w:rsidRDefault="0000168A" w:rsidP="0000168A">
      <w:pPr>
        <w:pStyle w:val="ListParagraph"/>
        <w:numPr>
          <w:ilvl w:val="0"/>
          <w:numId w:val="9"/>
        </w:numPr>
        <w:jc w:val="left"/>
        <w:rPr>
          <w:rFonts w:asciiTheme="minorHAnsi" w:hAnsiTheme="minorHAnsi" w:cstheme="minorHAnsi"/>
        </w:rPr>
      </w:pPr>
      <w:r w:rsidRPr="00B10449">
        <w:rPr>
          <w:rFonts w:asciiTheme="minorHAnsi" w:hAnsiTheme="minorHAnsi" w:cstheme="minorHAnsi"/>
        </w:rPr>
        <w:t>Weight in % of sand particles (0.05-2 mm)</w:t>
      </w:r>
      <w:r w:rsidRPr="00B10449">
        <w:rPr>
          <w:rFonts w:asciiTheme="minorHAnsi" w:hAnsiTheme="minorHAnsi" w:cstheme="minorHAnsi"/>
        </w:rPr>
        <w:br/>
        <w:t>Hengl et al. 2014</w:t>
      </w:r>
      <w:r w:rsidR="007B5D17">
        <w:rPr>
          <w:rFonts w:asciiTheme="minorHAnsi" w:hAnsiTheme="minorHAnsi" w:cstheme="minorHAnsi"/>
        </w:rPr>
        <w:br/>
      </w:r>
      <w:hyperlink r:id="rId30" w:history="1">
        <w:r w:rsidR="007B5D17" w:rsidRPr="00A17E7A">
          <w:rPr>
            <w:rStyle w:val="Hyperlink"/>
            <w:rFonts w:asciiTheme="minorHAnsi" w:hAnsiTheme="minorHAnsi" w:cstheme="minorHAnsi"/>
          </w:rPr>
          <w:t>https://soilgrids.org/</w:t>
        </w:r>
      </w:hyperlink>
    </w:p>
    <w:p w14:paraId="3A470D6F" w14:textId="77777777" w:rsidR="0000168A" w:rsidRPr="00B10449" w:rsidRDefault="0000168A" w:rsidP="0000168A">
      <w:pPr>
        <w:ind w:firstLine="360"/>
        <w:rPr>
          <w:rFonts w:asciiTheme="minorHAnsi" w:hAnsiTheme="minorHAnsi" w:cstheme="minorHAnsi"/>
          <w:b/>
          <w:i/>
          <w:sz w:val="22"/>
          <w:szCs w:val="22"/>
        </w:rPr>
      </w:pPr>
    </w:p>
    <w:p w14:paraId="52DB2CEC" w14:textId="77777777" w:rsidR="0000168A" w:rsidRPr="00B10449" w:rsidRDefault="0000168A" w:rsidP="0000168A">
      <w:pPr>
        <w:ind w:firstLine="360"/>
        <w:rPr>
          <w:rFonts w:asciiTheme="minorHAnsi" w:hAnsiTheme="minorHAnsi" w:cstheme="minorHAnsi"/>
          <w:b/>
          <w:i/>
          <w:sz w:val="22"/>
          <w:szCs w:val="22"/>
        </w:rPr>
      </w:pPr>
      <w:r w:rsidRPr="00B10449">
        <w:rPr>
          <w:rFonts w:asciiTheme="minorHAnsi" w:hAnsiTheme="minorHAnsi" w:cstheme="minorHAnsi"/>
          <w:b/>
          <w:i/>
          <w:sz w:val="22"/>
          <w:szCs w:val="22"/>
        </w:rPr>
        <w:t>RS-EBV’s</w:t>
      </w:r>
    </w:p>
    <w:p w14:paraId="6ACB003D" w14:textId="6AB0AC97" w:rsidR="0094139B" w:rsidRPr="0094139B" w:rsidRDefault="0094139B" w:rsidP="0000168A">
      <w:pPr>
        <w:pStyle w:val="ListParagraph"/>
        <w:numPr>
          <w:ilvl w:val="0"/>
          <w:numId w:val="9"/>
        </w:numPr>
        <w:jc w:val="left"/>
        <w:rPr>
          <w:rStyle w:val="Hyperlink"/>
        </w:rPr>
      </w:pPr>
      <w:r w:rsidRPr="0094139B">
        <w:rPr>
          <w:rFonts w:asciiTheme="minorHAnsi" w:hAnsiTheme="minorHAnsi" w:cstheme="minorHAnsi"/>
        </w:rPr>
        <w:t>Land Use Land Cover (LULC)</w:t>
      </w:r>
      <w:r>
        <w:rPr>
          <w:rFonts w:asciiTheme="minorHAnsi" w:hAnsiTheme="minorHAnsi" w:cstheme="minorHAnsi"/>
        </w:rPr>
        <w:br/>
      </w:r>
      <w:hyperlink r:id="rId31" w:history="1">
        <w:r w:rsidRPr="0094139B">
          <w:rPr>
            <w:rStyle w:val="Hyperlink"/>
            <w:rFonts w:asciiTheme="minorHAnsi" w:hAnsiTheme="minorHAnsi" w:cstheme="minorHAnsi"/>
          </w:rPr>
          <w:t>https://land.copernicus.eu/pan-european/corine-land-cover</w:t>
        </w:r>
      </w:hyperlink>
    </w:p>
    <w:p w14:paraId="3D572C28" w14:textId="42164111" w:rsidR="0000168A" w:rsidRPr="00B10449" w:rsidRDefault="0000168A" w:rsidP="0000168A">
      <w:pPr>
        <w:pStyle w:val="ListParagraph"/>
        <w:numPr>
          <w:ilvl w:val="0"/>
          <w:numId w:val="9"/>
        </w:numPr>
        <w:jc w:val="left"/>
        <w:rPr>
          <w:rFonts w:asciiTheme="minorHAnsi" w:hAnsiTheme="minorHAnsi" w:cstheme="minorHAnsi"/>
        </w:rPr>
      </w:pPr>
      <w:r w:rsidRPr="00B10449">
        <w:rPr>
          <w:rFonts w:asciiTheme="minorHAnsi" w:hAnsiTheme="minorHAnsi" w:cstheme="minorHAnsi"/>
        </w:rPr>
        <w:t>Inundation; occurrence</w:t>
      </w:r>
      <w:r w:rsidRPr="00B10449">
        <w:rPr>
          <w:rFonts w:asciiTheme="minorHAnsi" w:hAnsiTheme="minorHAnsi" w:cstheme="minorHAnsi"/>
        </w:rPr>
        <w:br/>
        <w:t xml:space="preserve">Global Surface Water Explorer, 1984-2015, 30m, resampled to 1km (resampling methods: average resampling and mode resampling (selects the value which appears most often of all the sampled points)) </w:t>
      </w:r>
    </w:p>
    <w:p w14:paraId="5445CCE0" w14:textId="77777777" w:rsidR="0000168A" w:rsidRPr="00B10449" w:rsidRDefault="0000168A" w:rsidP="0000168A">
      <w:pPr>
        <w:pStyle w:val="ListParagraph"/>
        <w:numPr>
          <w:ilvl w:val="0"/>
          <w:numId w:val="9"/>
        </w:numPr>
        <w:jc w:val="left"/>
        <w:rPr>
          <w:rFonts w:asciiTheme="minorHAnsi" w:hAnsiTheme="minorHAnsi" w:cstheme="minorHAnsi"/>
        </w:rPr>
      </w:pPr>
      <w:r w:rsidRPr="00B10449">
        <w:rPr>
          <w:rFonts w:asciiTheme="minorHAnsi" w:hAnsiTheme="minorHAnsi" w:cstheme="minorHAnsi"/>
        </w:rPr>
        <w:t>Phenology; End of Season (day number)</w:t>
      </w:r>
      <w:r w:rsidRPr="00B10449">
        <w:rPr>
          <w:rFonts w:asciiTheme="minorHAnsi" w:hAnsiTheme="minorHAnsi" w:cstheme="minorHAnsi"/>
        </w:rPr>
        <w:br/>
        <w:t>End of Season, defined as the point in time where the NDVI drops below the NDVI at the start of the growing season</w:t>
      </w:r>
    </w:p>
    <w:p w14:paraId="14D19F1E" w14:textId="77777777" w:rsidR="0000168A" w:rsidRPr="00B10449" w:rsidRDefault="0000168A" w:rsidP="0000168A">
      <w:pPr>
        <w:pStyle w:val="ListParagraph"/>
        <w:numPr>
          <w:ilvl w:val="0"/>
          <w:numId w:val="9"/>
        </w:numPr>
        <w:jc w:val="left"/>
        <w:rPr>
          <w:rFonts w:asciiTheme="minorHAnsi" w:hAnsiTheme="minorHAnsi" w:cstheme="minorHAnsi"/>
        </w:rPr>
      </w:pPr>
      <w:r w:rsidRPr="00B10449">
        <w:rPr>
          <w:rFonts w:asciiTheme="minorHAnsi" w:hAnsiTheme="minorHAnsi" w:cstheme="minorHAnsi"/>
        </w:rPr>
        <w:t>Phenology; Length of season (days)</w:t>
      </w:r>
      <w:r w:rsidRPr="00B10449">
        <w:rPr>
          <w:rFonts w:asciiTheme="minorHAnsi" w:hAnsiTheme="minorHAnsi" w:cstheme="minorHAnsi"/>
        </w:rPr>
        <w:br/>
        <w:t>Length of season, number of days between EoS and Sos [days]</w:t>
      </w:r>
    </w:p>
    <w:p w14:paraId="48D21166" w14:textId="77777777" w:rsidR="0000168A" w:rsidRPr="00B10449" w:rsidRDefault="0000168A" w:rsidP="0000168A">
      <w:pPr>
        <w:pStyle w:val="ListParagraph"/>
        <w:numPr>
          <w:ilvl w:val="0"/>
          <w:numId w:val="9"/>
        </w:numPr>
        <w:jc w:val="left"/>
        <w:rPr>
          <w:rFonts w:asciiTheme="minorHAnsi" w:hAnsiTheme="minorHAnsi" w:cstheme="minorHAnsi"/>
        </w:rPr>
      </w:pPr>
      <w:r w:rsidRPr="00B10449">
        <w:rPr>
          <w:rFonts w:asciiTheme="minorHAnsi" w:hAnsiTheme="minorHAnsi" w:cstheme="minorHAnsi"/>
        </w:rPr>
        <w:t>Phenology; Low of season (day number)</w:t>
      </w:r>
      <w:r w:rsidRPr="00B10449">
        <w:rPr>
          <w:rFonts w:asciiTheme="minorHAnsi" w:hAnsiTheme="minorHAnsi" w:cstheme="minorHAnsi"/>
        </w:rPr>
        <w:br/>
        <w:t>Phenology; Low of season (day number with lowest NDVI )</w:t>
      </w:r>
    </w:p>
    <w:p w14:paraId="3DF2452E" w14:textId="77777777" w:rsidR="0000168A" w:rsidRPr="00B10449" w:rsidRDefault="0000168A" w:rsidP="0000168A">
      <w:pPr>
        <w:pStyle w:val="ListParagraph"/>
        <w:numPr>
          <w:ilvl w:val="0"/>
          <w:numId w:val="9"/>
        </w:numPr>
        <w:jc w:val="left"/>
        <w:rPr>
          <w:rFonts w:asciiTheme="minorHAnsi" w:hAnsiTheme="minorHAnsi" w:cstheme="minorHAnsi"/>
        </w:rPr>
      </w:pPr>
      <w:r w:rsidRPr="00B10449">
        <w:rPr>
          <w:rFonts w:asciiTheme="minorHAnsi" w:hAnsiTheme="minorHAnsi" w:cstheme="minorHAnsi"/>
        </w:rPr>
        <w:t>Phenology; NDVI mean</w:t>
      </w:r>
      <w:r w:rsidRPr="00B10449">
        <w:rPr>
          <w:rFonts w:asciiTheme="minorHAnsi" w:hAnsiTheme="minorHAnsi" w:cstheme="minorHAnsi"/>
        </w:rPr>
        <w:br/>
        <w:t>Mean NDVI [0..10000]</w:t>
      </w:r>
    </w:p>
    <w:p w14:paraId="1254C85C" w14:textId="77777777" w:rsidR="0000168A" w:rsidRPr="00B10449" w:rsidRDefault="0000168A" w:rsidP="0000168A">
      <w:pPr>
        <w:pStyle w:val="ListParagraph"/>
        <w:numPr>
          <w:ilvl w:val="0"/>
          <w:numId w:val="9"/>
        </w:numPr>
        <w:jc w:val="left"/>
        <w:rPr>
          <w:rFonts w:asciiTheme="minorHAnsi" w:hAnsiTheme="minorHAnsi" w:cstheme="minorHAnsi"/>
        </w:rPr>
      </w:pPr>
      <w:r w:rsidRPr="00B10449">
        <w:rPr>
          <w:rFonts w:asciiTheme="minorHAnsi" w:hAnsiTheme="minorHAnsi" w:cstheme="minorHAnsi"/>
        </w:rPr>
        <w:t>Phenology; NDVI seasonality</w:t>
      </w:r>
      <w:r w:rsidRPr="00B10449">
        <w:rPr>
          <w:rFonts w:asciiTheme="minorHAnsi" w:hAnsiTheme="minorHAnsi" w:cstheme="minorHAnsi"/>
        </w:rPr>
        <w:br/>
        <w:t>Minimum NDVI [0..10000]</w:t>
      </w:r>
    </w:p>
    <w:p w14:paraId="5997324F" w14:textId="77777777" w:rsidR="0000168A" w:rsidRPr="00B10449" w:rsidRDefault="0000168A" w:rsidP="0000168A">
      <w:pPr>
        <w:pStyle w:val="ListParagraph"/>
        <w:numPr>
          <w:ilvl w:val="0"/>
          <w:numId w:val="9"/>
        </w:numPr>
        <w:jc w:val="left"/>
        <w:rPr>
          <w:rFonts w:asciiTheme="minorHAnsi" w:hAnsiTheme="minorHAnsi" w:cstheme="minorHAnsi"/>
        </w:rPr>
      </w:pPr>
      <w:r w:rsidRPr="00B10449">
        <w:rPr>
          <w:rFonts w:asciiTheme="minorHAnsi" w:hAnsiTheme="minorHAnsi" w:cstheme="minorHAnsi"/>
        </w:rPr>
        <w:t>Phenology; Peak of season (day number)</w:t>
      </w:r>
      <w:r w:rsidRPr="00B10449">
        <w:rPr>
          <w:rFonts w:asciiTheme="minorHAnsi" w:hAnsiTheme="minorHAnsi" w:cstheme="minorHAnsi"/>
        </w:rPr>
        <w:br/>
        <w:t>Phenology; Peak of season (day number with highest NDVI)</w:t>
      </w:r>
    </w:p>
    <w:p w14:paraId="1871E614" w14:textId="77777777" w:rsidR="0000168A" w:rsidRPr="00B10449" w:rsidRDefault="0000168A" w:rsidP="0000168A">
      <w:pPr>
        <w:pStyle w:val="ListParagraph"/>
        <w:numPr>
          <w:ilvl w:val="0"/>
          <w:numId w:val="9"/>
        </w:numPr>
        <w:jc w:val="left"/>
        <w:rPr>
          <w:rFonts w:asciiTheme="minorHAnsi" w:hAnsiTheme="minorHAnsi" w:cstheme="minorHAnsi"/>
        </w:rPr>
      </w:pPr>
      <w:r w:rsidRPr="00B10449">
        <w:rPr>
          <w:rFonts w:asciiTheme="minorHAnsi" w:hAnsiTheme="minorHAnsi" w:cstheme="minorHAnsi"/>
        </w:rPr>
        <w:t>Phenology; Start of Season (day number)</w:t>
      </w:r>
      <w:r w:rsidRPr="00B10449">
        <w:rPr>
          <w:rFonts w:asciiTheme="minorHAnsi" w:hAnsiTheme="minorHAnsi" w:cstheme="minorHAnsi"/>
        </w:rPr>
        <w:br/>
        <w:t>Start of Season, defined as the point in the year with the largest positive rate of change (maximum of 1st derivative) [day of year 1..365]</w:t>
      </w:r>
    </w:p>
    <w:p w14:paraId="64945DE3" w14:textId="77777777" w:rsidR="0000168A" w:rsidRDefault="0000168A" w:rsidP="0000168A">
      <w:pPr>
        <w:pStyle w:val="ListParagraph"/>
        <w:numPr>
          <w:ilvl w:val="0"/>
          <w:numId w:val="9"/>
        </w:numPr>
        <w:jc w:val="left"/>
        <w:rPr>
          <w:rFonts w:asciiTheme="minorHAnsi" w:hAnsiTheme="minorHAnsi" w:cstheme="minorHAnsi"/>
        </w:rPr>
      </w:pPr>
      <w:r w:rsidRPr="00B10449">
        <w:rPr>
          <w:rFonts w:asciiTheme="minorHAnsi" w:hAnsiTheme="minorHAnsi" w:cstheme="minorHAnsi"/>
        </w:rPr>
        <w:t>Vegetation height (m)</w:t>
      </w:r>
      <w:r w:rsidRPr="00B10449">
        <w:rPr>
          <w:rFonts w:asciiTheme="minorHAnsi" w:hAnsiTheme="minorHAnsi" w:cstheme="minorHAnsi"/>
        </w:rPr>
        <w:br/>
        <w:t>3D Global Vegetation Map, 2000, 1km</w:t>
      </w:r>
    </w:p>
    <w:p w14:paraId="2AE2B864" w14:textId="77777777" w:rsidR="005B0F9B" w:rsidRDefault="005B0F9B" w:rsidP="005B0F9B">
      <w:pPr>
        <w:jc w:val="left"/>
        <w:rPr>
          <w:rFonts w:asciiTheme="minorHAnsi" w:hAnsiTheme="minorHAnsi" w:cstheme="minorHAnsi"/>
        </w:rPr>
      </w:pPr>
    </w:p>
    <w:p w14:paraId="56C88F85" w14:textId="77777777" w:rsidR="005B0F9B" w:rsidRDefault="005B0F9B" w:rsidP="005B0F9B">
      <w:pPr>
        <w:ind w:left="360"/>
        <w:rPr>
          <w:rFonts w:asciiTheme="minorHAnsi" w:hAnsiTheme="minorHAnsi" w:cstheme="minorHAnsi"/>
          <w:b/>
          <w:sz w:val="22"/>
          <w:szCs w:val="22"/>
        </w:rPr>
      </w:pPr>
      <w:r w:rsidRPr="005B0F9B">
        <w:rPr>
          <w:rFonts w:asciiTheme="minorHAnsi" w:hAnsiTheme="minorHAnsi" w:cstheme="minorHAnsi"/>
          <w:b/>
          <w:sz w:val="22"/>
          <w:szCs w:val="22"/>
        </w:rPr>
        <w:t>Anthropogenic</w:t>
      </w:r>
    </w:p>
    <w:p w14:paraId="6736CE2F" w14:textId="77777777" w:rsidR="005B0F9B" w:rsidRPr="005B0F9B" w:rsidRDefault="005B0F9B" w:rsidP="005B0F9B">
      <w:pPr>
        <w:pStyle w:val="ListParagraph"/>
        <w:numPr>
          <w:ilvl w:val="0"/>
          <w:numId w:val="9"/>
        </w:numPr>
        <w:jc w:val="left"/>
        <w:rPr>
          <w:rFonts w:asciiTheme="minorHAnsi" w:hAnsiTheme="minorHAnsi" w:cstheme="minorHAnsi"/>
        </w:rPr>
      </w:pPr>
      <w:r w:rsidRPr="005B0F9B">
        <w:rPr>
          <w:rFonts w:asciiTheme="minorHAnsi" w:hAnsiTheme="minorHAnsi" w:cstheme="minorHAnsi"/>
        </w:rPr>
        <w:t>Population density 2018</w:t>
      </w:r>
      <w:r>
        <w:rPr>
          <w:rFonts w:asciiTheme="minorHAnsi" w:hAnsiTheme="minorHAnsi" w:cstheme="minorHAnsi"/>
        </w:rPr>
        <w:br/>
      </w:r>
      <w:hyperlink r:id="rId32" w:history="1">
        <w:r w:rsidRPr="00A17E7A">
          <w:rPr>
            <w:rStyle w:val="Hyperlink"/>
            <w:rFonts w:asciiTheme="minorHAnsi" w:hAnsiTheme="minorHAnsi" w:cstheme="minorHAnsi"/>
          </w:rPr>
          <w:t>https://landscan.ornl.gov/</w:t>
        </w:r>
      </w:hyperlink>
    </w:p>
    <w:p w14:paraId="3C90DE5B" w14:textId="77777777" w:rsidR="00A53891" w:rsidRPr="00D570B2" w:rsidRDefault="00A53891" w:rsidP="0000168A">
      <w:pPr>
        <w:rPr>
          <w:rFonts w:asciiTheme="minorHAnsi" w:hAnsiTheme="minorHAnsi" w:cstheme="minorHAnsi"/>
          <w:sz w:val="22"/>
          <w:szCs w:val="22"/>
        </w:rPr>
      </w:pPr>
    </w:p>
    <w:p w14:paraId="1CAF1783" w14:textId="77777777" w:rsidR="0000168A" w:rsidRPr="00B10449" w:rsidRDefault="0000168A" w:rsidP="0000168A">
      <w:pPr>
        <w:rPr>
          <w:rFonts w:asciiTheme="minorHAnsi" w:hAnsiTheme="minorHAnsi" w:cstheme="minorHAnsi"/>
          <w:sz w:val="22"/>
          <w:szCs w:val="22"/>
        </w:rPr>
      </w:pPr>
      <w:r w:rsidRPr="00B10449">
        <w:rPr>
          <w:rFonts w:asciiTheme="minorHAnsi" w:hAnsiTheme="minorHAnsi" w:cstheme="minorHAnsi"/>
          <w:sz w:val="22"/>
          <w:szCs w:val="22"/>
        </w:rPr>
        <w:t xml:space="preserve">More information on predictors and particularly on RS-EBS’s can be found here: </w:t>
      </w:r>
      <w:hyperlink r:id="rId33" w:history="1">
        <w:r w:rsidRPr="00B10449">
          <w:rPr>
            <w:rStyle w:val="Hyperlink"/>
            <w:rFonts w:asciiTheme="minorHAnsi" w:hAnsiTheme="minorHAnsi" w:cstheme="minorHAnsi"/>
            <w:sz w:val="22"/>
            <w:szCs w:val="22"/>
          </w:rPr>
          <w:t>https://www.synbiosys.alterra.nl/nextgeoss/docs/Description_Abiotic_and_RSEBVs.pdf</w:t>
        </w:r>
      </w:hyperlink>
    </w:p>
    <w:p w14:paraId="0425B6E3" w14:textId="77777777" w:rsidR="0000168A" w:rsidRDefault="0000168A" w:rsidP="0000168A">
      <w:pPr>
        <w:rPr>
          <w:rFonts w:asciiTheme="minorHAnsi" w:hAnsiTheme="minorHAnsi" w:cstheme="minorHAnsi"/>
          <w:sz w:val="22"/>
          <w:szCs w:val="22"/>
        </w:rPr>
      </w:pPr>
    </w:p>
    <w:p w14:paraId="35E5E214" w14:textId="77777777" w:rsidR="00961023" w:rsidRPr="00B10449" w:rsidRDefault="00961023" w:rsidP="0000168A">
      <w:pPr>
        <w:rPr>
          <w:rFonts w:asciiTheme="minorHAnsi" w:hAnsiTheme="minorHAnsi" w:cstheme="minorHAnsi"/>
          <w:sz w:val="22"/>
          <w:szCs w:val="22"/>
        </w:rPr>
      </w:pPr>
    </w:p>
    <w:p w14:paraId="4F1EFB45" w14:textId="77777777" w:rsidR="008B135A" w:rsidRDefault="008B135A">
      <w:pPr>
        <w:jc w:val="left"/>
        <w:rPr>
          <w:rFonts w:asciiTheme="minorHAnsi" w:hAnsiTheme="minorHAnsi" w:cs="Arial"/>
          <w:b/>
          <w:bCs/>
          <w:iCs/>
          <w:sz w:val="32"/>
          <w:szCs w:val="32"/>
        </w:rPr>
      </w:pPr>
      <w:r>
        <w:br w:type="page"/>
      </w:r>
    </w:p>
    <w:p w14:paraId="729A7662" w14:textId="77777777" w:rsidR="00B10449" w:rsidRDefault="00B10449" w:rsidP="00B10449">
      <w:pPr>
        <w:pStyle w:val="Heading2"/>
      </w:pPr>
      <w:bookmarkStart w:id="87" w:name="_Toc36629950"/>
      <w:r>
        <w:lastRenderedPageBreak/>
        <w:t>Modelling</w:t>
      </w:r>
      <w:bookmarkEnd w:id="87"/>
    </w:p>
    <w:p w14:paraId="2ABC7228" w14:textId="77777777" w:rsidR="0000168A" w:rsidRPr="00B10449" w:rsidRDefault="0000168A" w:rsidP="0000168A">
      <w:pPr>
        <w:rPr>
          <w:rFonts w:asciiTheme="minorHAnsi" w:hAnsiTheme="minorHAnsi" w:cstheme="minorHAnsi"/>
          <w:sz w:val="22"/>
          <w:szCs w:val="22"/>
        </w:rPr>
      </w:pPr>
      <w:r w:rsidRPr="00B10449">
        <w:rPr>
          <w:rFonts w:asciiTheme="minorHAnsi" w:hAnsiTheme="minorHAnsi" w:cstheme="minorHAnsi"/>
          <w:sz w:val="22"/>
          <w:szCs w:val="22"/>
        </w:rPr>
        <w:t>Maxent is expected to perform well for estimating the geographic distribution of EUNIS habitats in Europe. However, as with any other modelling techniques this method is sensitive to sampling bias, i.e. when the spatial distribution of presence data is reflecting an unequal sampling effort in different geographic regions. In Maxent, it has been proposed that the best way to account for sampling bias (when bias is known or expected to occur) is to generate background data reflecting the same bias of the presence data. When a complete set of presence data is available, a general recommendation is to generate background points from the occurrences of other species/communities that were sampled in a similar way (Elith et al. 2011).</w:t>
      </w:r>
    </w:p>
    <w:p w14:paraId="1A743962" w14:textId="6262CF67" w:rsidR="0000168A" w:rsidRPr="00B10449" w:rsidRDefault="0000168A" w:rsidP="0000168A">
      <w:pPr>
        <w:rPr>
          <w:rFonts w:asciiTheme="minorHAnsi" w:hAnsiTheme="minorHAnsi" w:cstheme="minorHAnsi"/>
          <w:sz w:val="22"/>
          <w:szCs w:val="22"/>
        </w:rPr>
      </w:pPr>
      <w:r w:rsidRPr="00B10449">
        <w:rPr>
          <w:rFonts w:asciiTheme="minorHAnsi" w:hAnsiTheme="minorHAnsi" w:cstheme="minorHAnsi"/>
          <w:sz w:val="22"/>
          <w:szCs w:val="22"/>
        </w:rPr>
        <w:t>Two different approaches have therefore been followed for the selection of a maximum of 5,000 locations for the background data. For the first approach, 5,000 locations were randomly selected by Maxent from the study area, whereas the second approach concerns a random stratified (one sample per 1x1 km grid) selection of 5,000 background locations of plots present in the EVA database. Concerning the observed occurrences  of the EUNIS types also a random stratified selection has been applied with a maximum of 5000 observations.</w:t>
      </w:r>
    </w:p>
    <w:p w14:paraId="77CA17B3" w14:textId="1AE8C017" w:rsidR="0000168A" w:rsidRDefault="0000168A" w:rsidP="0000168A">
      <w:pPr>
        <w:rPr>
          <w:rFonts w:asciiTheme="minorHAnsi" w:hAnsiTheme="minorHAnsi" w:cstheme="minorHAnsi"/>
          <w:sz w:val="22"/>
          <w:szCs w:val="22"/>
        </w:rPr>
      </w:pPr>
      <w:r w:rsidRPr="00B10449">
        <w:rPr>
          <w:rFonts w:asciiTheme="minorHAnsi" w:hAnsiTheme="minorHAnsi" w:cstheme="minorHAnsi"/>
          <w:sz w:val="22"/>
          <w:szCs w:val="22"/>
        </w:rPr>
        <w:t>The two modelling approaches (</w:t>
      </w:r>
      <w:r w:rsidR="00A57BF8">
        <w:rPr>
          <w:rFonts w:asciiTheme="minorHAnsi" w:hAnsiTheme="minorHAnsi" w:cstheme="minorHAnsi"/>
          <w:sz w:val="22"/>
          <w:szCs w:val="22"/>
        </w:rPr>
        <w:t>background data selected from the EVA database or selected by Maxent</w:t>
      </w:r>
      <w:r w:rsidRPr="00B10449">
        <w:rPr>
          <w:rFonts w:asciiTheme="minorHAnsi" w:hAnsiTheme="minorHAnsi" w:cstheme="minorHAnsi"/>
          <w:sz w:val="22"/>
          <w:szCs w:val="22"/>
        </w:rPr>
        <w:t xml:space="preserve">) were evaluated for each of the EUNIS habitat types in order to estimate which assumption is more likely. </w:t>
      </w:r>
      <w:r w:rsidR="00E03DB1">
        <w:rPr>
          <w:rFonts w:asciiTheme="minorHAnsi" w:hAnsiTheme="minorHAnsi" w:cstheme="minorHAnsi"/>
          <w:sz w:val="22"/>
          <w:szCs w:val="22"/>
        </w:rPr>
        <w:t xml:space="preserve">As </w:t>
      </w:r>
      <w:r w:rsidR="009B6AA5">
        <w:rPr>
          <w:rFonts w:asciiTheme="minorHAnsi" w:hAnsiTheme="minorHAnsi" w:cstheme="minorHAnsi"/>
          <w:sz w:val="22"/>
          <w:szCs w:val="22"/>
        </w:rPr>
        <w:t xml:space="preserve">it </w:t>
      </w:r>
      <w:r w:rsidR="00E03DB1">
        <w:rPr>
          <w:rFonts w:asciiTheme="minorHAnsi" w:hAnsiTheme="minorHAnsi" w:cstheme="minorHAnsi"/>
          <w:sz w:val="22"/>
          <w:szCs w:val="22"/>
        </w:rPr>
        <w:t xml:space="preserve">was the case with </w:t>
      </w:r>
      <w:r w:rsidR="00904287">
        <w:rPr>
          <w:rFonts w:asciiTheme="minorHAnsi" w:hAnsiTheme="minorHAnsi" w:cstheme="minorHAnsi"/>
          <w:sz w:val="22"/>
          <w:szCs w:val="22"/>
        </w:rPr>
        <w:t>many</w:t>
      </w:r>
      <w:r w:rsidR="00E03DB1">
        <w:rPr>
          <w:rFonts w:asciiTheme="minorHAnsi" w:hAnsiTheme="minorHAnsi" w:cstheme="minorHAnsi"/>
          <w:sz w:val="22"/>
          <w:szCs w:val="22"/>
        </w:rPr>
        <w:t xml:space="preserve"> other </w:t>
      </w:r>
      <w:r w:rsidR="00904287">
        <w:rPr>
          <w:rFonts w:asciiTheme="minorHAnsi" w:hAnsiTheme="minorHAnsi" w:cstheme="minorHAnsi"/>
          <w:sz w:val="22"/>
          <w:szCs w:val="22"/>
        </w:rPr>
        <w:t xml:space="preserve">evaluated </w:t>
      </w:r>
      <w:r w:rsidR="00E03DB1">
        <w:rPr>
          <w:rFonts w:asciiTheme="minorHAnsi" w:hAnsiTheme="minorHAnsi" w:cstheme="minorHAnsi"/>
          <w:sz w:val="22"/>
          <w:szCs w:val="22"/>
        </w:rPr>
        <w:t>EUNIS habitats (Hennekens 2018)</w:t>
      </w:r>
      <w:r w:rsidRPr="00B10449">
        <w:rPr>
          <w:rFonts w:asciiTheme="minorHAnsi" w:hAnsiTheme="minorHAnsi" w:cstheme="minorHAnsi"/>
          <w:sz w:val="22"/>
          <w:szCs w:val="22"/>
        </w:rPr>
        <w:t xml:space="preserve"> the current study </w:t>
      </w:r>
      <w:r w:rsidR="00E03DB1">
        <w:rPr>
          <w:rFonts w:asciiTheme="minorHAnsi" w:hAnsiTheme="minorHAnsi" w:cstheme="minorHAnsi"/>
          <w:sz w:val="22"/>
          <w:szCs w:val="22"/>
        </w:rPr>
        <w:t xml:space="preserve">also </w:t>
      </w:r>
      <w:r w:rsidRPr="00B10449">
        <w:rPr>
          <w:rFonts w:asciiTheme="minorHAnsi" w:hAnsiTheme="minorHAnsi" w:cstheme="minorHAnsi"/>
          <w:sz w:val="22"/>
          <w:szCs w:val="22"/>
        </w:rPr>
        <w:t>showed</w:t>
      </w:r>
      <w:r w:rsidR="00A57BF8">
        <w:rPr>
          <w:rFonts w:asciiTheme="minorHAnsi" w:hAnsiTheme="minorHAnsi" w:cstheme="minorHAnsi"/>
          <w:sz w:val="22"/>
          <w:szCs w:val="22"/>
        </w:rPr>
        <w:t>,</w:t>
      </w:r>
      <w:r w:rsidRPr="00B10449">
        <w:rPr>
          <w:rFonts w:asciiTheme="minorHAnsi" w:hAnsiTheme="minorHAnsi" w:cstheme="minorHAnsi"/>
          <w:sz w:val="22"/>
          <w:szCs w:val="22"/>
        </w:rPr>
        <w:t xml:space="preserve"> that all maps using background data that was randomly selected by Maxent</w:t>
      </w:r>
      <w:r w:rsidR="00A57BF8">
        <w:rPr>
          <w:rFonts w:asciiTheme="minorHAnsi" w:hAnsiTheme="minorHAnsi" w:cstheme="minorHAnsi"/>
          <w:sz w:val="22"/>
          <w:szCs w:val="22"/>
        </w:rPr>
        <w:t>,</w:t>
      </w:r>
      <w:r w:rsidRPr="00B10449">
        <w:rPr>
          <w:rFonts w:asciiTheme="minorHAnsi" w:hAnsiTheme="minorHAnsi" w:cstheme="minorHAnsi"/>
          <w:sz w:val="22"/>
          <w:szCs w:val="22"/>
        </w:rPr>
        <w:t xml:space="preserve"> were far more better (by visual inspection) than the maps produced using background randomly derived from the EVA database.</w:t>
      </w:r>
      <w:r w:rsidR="009B6AA5">
        <w:rPr>
          <w:rFonts w:asciiTheme="minorHAnsi" w:hAnsiTheme="minorHAnsi" w:cstheme="minorHAnsi"/>
          <w:sz w:val="22"/>
          <w:szCs w:val="22"/>
        </w:rPr>
        <w:t xml:space="preserve"> Therefore</w:t>
      </w:r>
      <w:r w:rsidR="009D5B48">
        <w:rPr>
          <w:rFonts w:asciiTheme="minorHAnsi" w:hAnsiTheme="minorHAnsi" w:cstheme="minorHAnsi"/>
          <w:sz w:val="22"/>
          <w:szCs w:val="22"/>
        </w:rPr>
        <w:t>,</w:t>
      </w:r>
      <w:r w:rsidR="009B6AA5">
        <w:rPr>
          <w:rFonts w:asciiTheme="minorHAnsi" w:hAnsiTheme="minorHAnsi" w:cstheme="minorHAnsi"/>
          <w:sz w:val="22"/>
          <w:szCs w:val="22"/>
        </w:rPr>
        <w:t xml:space="preserve"> </w:t>
      </w:r>
      <w:r w:rsidR="00A57BF8">
        <w:rPr>
          <w:rFonts w:asciiTheme="minorHAnsi" w:hAnsiTheme="minorHAnsi" w:cstheme="minorHAnsi"/>
          <w:sz w:val="22"/>
          <w:szCs w:val="22"/>
        </w:rPr>
        <w:t xml:space="preserve">and in contrast what is recommended by </w:t>
      </w:r>
      <w:r w:rsidR="00A57BF8" w:rsidRPr="00B10449">
        <w:rPr>
          <w:rFonts w:asciiTheme="minorHAnsi" w:hAnsiTheme="minorHAnsi" w:cstheme="minorHAnsi"/>
          <w:sz w:val="22"/>
          <w:szCs w:val="22"/>
        </w:rPr>
        <w:t xml:space="preserve">Elith et al. </w:t>
      </w:r>
      <w:r w:rsidR="00A57BF8">
        <w:rPr>
          <w:rFonts w:asciiTheme="minorHAnsi" w:hAnsiTheme="minorHAnsi" w:cstheme="minorHAnsi"/>
          <w:sz w:val="22"/>
          <w:szCs w:val="22"/>
        </w:rPr>
        <w:t>(</w:t>
      </w:r>
      <w:r w:rsidR="00A57BF8" w:rsidRPr="00B10449">
        <w:rPr>
          <w:rFonts w:asciiTheme="minorHAnsi" w:hAnsiTheme="minorHAnsi" w:cstheme="minorHAnsi"/>
          <w:sz w:val="22"/>
          <w:szCs w:val="22"/>
        </w:rPr>
        <w:t>2011</w:t>
      </w:r>
      <w:r w:rsidR="00A57BF8">
        <w:rPr>
          <w:rFonts w:asciiTheme="minorHAnsi" w:hAnsiTheme="minorHAnsi" w:cstheme="minorHAnsi"/>
          <w:sz w:val="22"/>
          <w:szCs w:val="22"/>
        </w:rPr>
        <w:t xml:space="preserve">) </w:t>
      </w:r>
      <w:r w:rsidR="009B6AA5">
        <w:rPr>
          <w:rFonts w:asciiTheme="minorHAnsi" w:hAnsiTheme="minorHAnsi" w:cstheme="minorHAnsi"/>
          <w:sz w:val="22"/>
          <w:szCs w:val="22"/>
        </w:rPr>
        <w:t>only suitability maps based on random selected background data by Maxent are taken into account in this report (A</w:t>
      </w:r>
      <w:r w:rsidR="009D5B48">
        <w:rPr>
          <w:rFonts w:asciiTheme="minorHAnsi" w:hAnsiTheme="minorHAnsi" w:cstheme="minorHAnsi"/>
          <w:sz w:val="22"/>
          <w:szCs w:val="22"/>
        </w:rPr>
        <w:t>nnex</w:t>
      </w:r>
      <w:r w:rsidR="009B6AA5">
        <w:rPr>
          <w:rFonts w:asciiTheme="minorHAnsi" w:hAnsiTheme="minorHAnsi" w:cstheme="minorHAnsi"/>
          <w:sz w:val="22"/>
          <w:szCs w:val="22"/>
        </w:rPr>
        <w:t xml:space="preserve"> 2).</w:t>
      </w:r>
      <w:r w:rsidRPr="00B10449">
        <w:rPr>
          <w:rFonts w:asciiTheme="minorHAnsi" w:hAnsiTheme="minorHAnsi" w:cstheme="minorHAnsi"/>
          <w:sz w:val="22"/>
          <w:szCs w:val="22"/>
        </w:rPr>
        <w:t xml:space="preserve"> </w:t>
      </w:r>
    </w:p>
    <w:p w14:paraId="1EFC2996" w14:textId="77777777" w:rsidR="008B135A" w:rsidRDefault="008B135A" w:rsidP="0000168A">
      <w:pPr>
        <w:rPr>
          <w:rFonts w:asciiTheme="minorHAnsi" w:hAnsiTheme="minorHAnsi" w:cstheme="minorHAnsi"/>
          <w:sz w:val="22"/>
          <w:szCs w:val="22"/>
        </w:rPr>
      </w:pPr>
    </w:p>
    <w:p w14:paraId="4AD42733" w14:textId="77777777" w:rsidR="008B135A" w:rsidRDefault="008B135A" w:rsidP="0000168A">
      <w:pPr>
        <w:rPr>
          <w:rFonts w:asciiTheme="minorHAnsi" w:hAnsiTheme="minorHAnsi" w:cstheme="minorHAnsi"/>
          <w:sz w:val="22"/>
          <w:szCs w:val="22"/>
        </w:rPr>
      </w:pPr>
    </w:p>
    <w:p w14:paraId="47F0A2D9" w14:textId="77777777" w:rsidR="008B135A" w:rsidRDefault="008B135A" w:rsidP="0000168A">
      <w:pPr>
        <w:rPr>
          <w:rFonts w:asciiTheme="minorHAnsi" w:hAnsiTheme="minorHAnsi" w:cstheme="minorHAnsi"/>
          <w:sz w:val="22"/>
          <w:szCs w:val="22"/>
        </w:rPr>
      </w:pPr>
    </w:p>
    <w:p w14:paraId="75A43812" w14:textId="77777777" w:rsidR="00B10449" w:rsidRDefault="00B10449" w:rsidP="00F97F3E">
      <w:pPr>
        <w:jc w:val="left"/>
        <w:rPr>
          <w:rFonts w:ascii="Arial" w:hAnsi="Arial"/>
          <w:b/>
          <w:bCs/>
          <w:sz w:val="22"/>
          <w:szCs w:val="20"/>
        </w:rPr>
      </w:pPr>
      <w:r>
        <w:br w:type="page"/>
      </w:r>
    </w:p>
    <w:p w14:paraId="3807F131" w14:textId="77777777" w:rsidR="0000168A" w:rsidRPr="00A3142A" w:rsidRDefault="0000168A" w:rsidP="00CA7E0B">
      <w:pPr>
        <w:pStyle w:val="Heading1"/>
      </w:pPr>
      <w:bookmarkStart w:id="88" w:name="_Toc36629951"/>
      <w:r w:rsidRPr="00A3142A">
        <w:lastRenderedPageBreak/>
        <w:t>Results</w:t>
      </w:r>
      <w:bookmarkEnd w:id="88"/>
    </w:p>
    <w:p w14:paraId="23BCB8F3" w14:textId="77777777" w:rsidR="0000168A" w:rsidRDefault="0000168A" w:rsidP="0000168A">
      <w:pPr>
        <w:rPr>
          <w:sz w:val="20"/>
          <w:szCs w:val="20"/>
        </w:rPr>
      </w:pPr>
    </w:p>
    <w:p w14:paraId="1A0FF515" w14:textId="77777777" w:rsidR="0000168A" w:rsidRPr="00CA7E0B" w:rsidRDefault="00224752" w:rsidP="0000168A">
      <w:pPr>
        <w:rPr>
          <w:rFonts w:asciiTheme="minorHAnsi" w:hAnsiTheme="minorHAnsi" w:cstheme="minorHAnsi"/>
          <w:sz w:val="22"/>
          <w:szCs w:val="22"/>
        </w:rPr>
      </w:pPr>
      <w:r>
        <w:rPr>
          <w:rFonts w:asciiTheme="minorHAnsi" w:hAnsiTheme="minorHAnsi" w:cstheme="minorHAnsi"/>
          <w:sz w:val="22"/>
          <w:szCs w:val="22"/>
        </w:rPr>
        <w:t>Annex 1</w:t>
      </w:r>
      <w:r w:rsidR="0000168A" w:rsidRPr="00CA7E0B">
        <w:rPr>
          <w:rFonts w:asciiTheme="minorHAnsi" w:hAnsiTheme="minorHAnsi" w:cstheme="minorHAnsi"/>
          <w:sz w:val="22"/>
          <w:szCs w:val="22"/>
        </w:rPr>
        <w:t xml:space="preserve"> presents the list of  </w:t>
      </w:r>
      <w:r w:rsidR="00C7194F">
        <w:rPr>
          <w:rFonts w:asciiTheme="minorHAnsi" w:hAnsiTheme="minorHAnsi" w:cstheme="minorHAnsi"/>
          <w:sz w:val="22"/>
          <w:szCs w:val="22"/>
        </w:rPr>
        <w:t xml:space="preserve">the </w:t>
      </w:r>
      <w:r w:rsidR="0000168A" w:rsidRPr="00CA7E0B">
        <w:rPr>
          <w:rFonts w:asciiTheme="minorHAnsi" w:hAnsiTheme="minorHAnsi" w:cstheme="minorHAnsi"/>
          <w:sz w:val="22"/>
          <w:szCs w:val="22"/>
        </w:rPr>
        <w:t>habitat types included in the revised classification of the EUNIS  group</w:t>
      </w:r>
      <w:r w:rsidR="009C26B6">
        <w:rPr>
          <w:rFonts w:asciiTheme="minorHAnsi" w:hAnsiTheme="minorHAnsi" w:cstheme="minorHAnsi"/>
          <w:sz w:val="22"/>
          <w:szCs w:val="22"/>
        </w:rPr>
        <w:t xml:space="preserve"> V</w:t>
      </w:r>
      <w:r w:rsidR="00C7194F">
        <w:rPr>
          <w:rFonts w:asciiTheme="minorHAnsi" w:hAnsiTheme="minorHAnsi" w:cstheme="minorHAnsi"/>
          <w:sz w:val="22"/>
          <w:szCs w:val="22"/>
        </w:rPr>
        <w:t>,</w:t>
      </w:r>
      <w:r w:rsidR="0000168A" w:rsidRPr="00CA7E0B">
        <w:rPr>
          <w:rFonts w:asciiTheme="minorHAnsi" w:hAnsiTheme="minorHAnsi" w:cstheme="minorHAnsi"/>
          <w:sz w:val="22"/>
          <w:szCs w:val="22"/>
        </w:rPr>
        <w:t xml:space="preserve"> </w:t>
      </w:r>
      <w:r w:rsidR="00777CD3">
        <w:rPr>
          <w:rFonts w:asciiTheme="minorHAnsi" w:hAnsiTheme="minorHAnsi" w:cstheme="minorHAnsi"/>
          <w:sz w:val="22"/>
          <w:szCs w:val="22"/>
        </w:rPr>
        <w:t xml:space="preserve">with </w:t>
      </w:r>
      <w:r w:rsidR="0000168A" w:rsidRPr="00CA7E0B">
        <w:rPr>
          <w:rFonts w:asciiTheme="minorHAnsi" w:hAnsiTheme="minorHAnsi" w:cstheme="minorHAnsi"/>
          <w:sz w:val="22"/>
          <w:szCs w:val="22"/>
        </w:rPr>
        <w:t xml:space="preserve">indication if a distribution map and a suitability map are provided. </w:t>
      </w:r>
    </w:p>
    <w:p w14:paraId="7139DFF2" w14:textId="41BDE591" w:rsidR="005C6ECB" w:rsidRDefault="0000168A" w:rsidP="00961FF3">
      <w:pPr>
        <w:rPr>
          <w:rFonts w:asciiTheme="minorHAnsi" w:hAnsiTheme="minorHAnsi" w:cstheme="minorHAnsi"/>
        </w:rPr>
      </w:pPr>
      <w:r w:rsidRPr="00CA7E0B">
        <w:rPr>
          <w:rFonts w:asciiTheme="minorHAnsi" w:hAnsiTheme="minorHAnsi" w:cstheme="minorHAnsi"/>
          <w:sz w:val="22"/>
          <w:szCs w:val="22"/>
        </w:rPr>
        <w:t>For a number of habitat types no maps have been provided</w:t>
      </w:r>
      <w:r w:rsidR="008A263B">
        <w:rPr>
          <w:rFonts w:asciiTheme="minorHAnsi" w:hAnsiTheme="minorHAnsi" w:cstheme="minorHAnsi"/>
          <w:sz w:val="22"/>
          <w:szCs w:val="22"/>
        </w:rPr>
        <w:t>,</w:t>
      </w:r>
      <w:r w:rsidRPr="00CA7E0B">
        <w:rPr>
          <w:rFonts w:asciiTheme="minorHAnsi" w:hAnsiTheme="minorHAnsi" w:cstheme="minorHAnsi"/>
          <w:sz w:val="22"/>
          <w:szCs w:val="22"/>
        </w:rPr>
        <w:t xml:space="preserve"> because</w:t>
      </w:r>
      <w:r w:rsidR="00C7194F">
        <w:rPr>
          <w:rFonts w:asciiTheme="minorHAnsi" w:hAnsiTheme="minorHAnsi" w:cstheme="minorHAnsi"/>
          <w:sz w:val="22"/>
          <w:szCs w:val="22"/>
        </w:rPr>
        <w:t xml:space="preserve"> the</w:t>
      </w:r>
      <w:r w:rsidR="008A263B">
        <w:rPr>
          <w:rFonts w:asciiTheme="minorHAnsi" w:hAnsiTheme="minorHAnsi" w:cstheme="minorHAnsi"/>
          <w:sz w:val="22"/>
          <w:szCs w:val="22"/>
        </w:rPr>
        <w:t>se</w:t>
      </w:r>
      <w:r w:rsidR="00C7194F">
        <w:rPr>
          <w:rFonts w:asciiTheme="minorHAnsi" w:hAnsiTheme="minorHAnsi" w:cstheme="minorHAnsi"/>
          <w:sz w:val="22"/>
          <w:szCs w:val="22"/>
        </w:rPr>
        <w:t xml:space="preserve"> </w:t>
      </w:r>
      <w:r w:rsidRPr="00CA7E0B">
        <w:rPr>
          <w:rFonts w:asciiTheme="minorHAnsi" w:hAnsiTheme="minorHAnsi" w:cstheme="minorHAnsi"/>
        </w:rPr>
        <w:t>type</w:t>
      </w:r>
      <w:r w:rsidR="003C475A">
        <w:rPr>
          <w:rFonts w:asciiTheme="minorHAnsi" w:hAnsiTheme="minorHAnsi" w:cstheme="minorHAnsi"/>
        </w:rPr>
        <w:t>s</w:t>
      </w:r>
      <w:r w:rsidRPr="00CA7E0B">
        <w:rPr>
          <w:rFonts w:asciiTheme="minorHAnsi" w:hAnsiTheme="minorHAnsi" w:cstheme="minorHAnsi"/>
        </w:rPr>
        <w:t xml:space="preserve"> cannot be defined on a floristic basis and </w:t>
      </w:r>
      <w:r w:rsidR="003C475A">
        <w:rPr>
          <w:rFonts w:asciiTheme="minorHAnsi" w:hAnsiTheme="minorHAnsi" w:cstheme="minorHAnsi"/>
        </w:rPr>
        <w:t>are</w:t>
      </w:r>
      <w:r w:rsidRPr="00CA7E0B">
        <w:rPr>
          <w:rFonts w:asciiTheme="minorHAnsi" w:hAnsiTheme="minorHAnsi" w:cstheme="minorHAnsi"/>
        </w:rPr>
        <w:t xml:space="preserve"> therefore excluded from the </w:t>
      </w:r>
      <w:r w:rsidR="00E0489E">
        <w:rPr>
          <w:rFonts w:asciiTheme="minorHAnsi" w:hAnsiTheme="minorHAnsi" w:cstheme="minorHAnsi"/>
        </w:rPr>
        <w:t>modelling</w:t>
      </w:r>
      <w:r w:rsidRPr="00CA7E0B">
        <w:rPr>
          <w:rFonts w:asciiTheme="minorHAnsi" w:hAnsiTheme="minorHAnsi" w:cstheme="minorHAnsi"/>
        </w:rPr>
        <w:t xml:space="preserve"> process</w:t>
      </w:r>
      <w:r w:rsidR="00C7194F">
        <w:rPr>
          <w:rFonts w:asciiTheme="minorHAnsi" w:hAnsiTheme="minorHAnsi" w:cstheme="minorHAnsi"/>
        </w:rPr>
        <w:t>.</w:t>
      </w:r>
      <w:r w:rsidRPr="00CA7E0B">
        <w:rPr>
          <w:rFonts w:asciiTheme="minorHAnsi" w:hAnsiTheme="minorHAnsi" w:cstheme="minorHAnsi"/>
        </w:rPr>
        <w:t xml:space="preserve"> </w:t>
      </w:r>
    </w:p>
    <w:p w14:paraId="54514564" w14:textId="77777777" w:rsidR="00961FF3" w:rsidRDefault="00961FF3" w:rsidP="00961FF3">
      <w:pPr>
        <w:rPr>
          <w:rFonts w:asciiTheme="minorHAnsi" w:hAnsiTheme="minorHAnsi" w:cstheme="minorHAnsi"/>
        </w:rPr>
      </w:pPr>
    </w:p>
    <w:p w14:paraId="4CDFFE8B" w14:textId="77777777" w:rsidR="00961FF3" w:rsidRDefault="00961FF3" w:rsidP="00961FF3">
      <w:pPr>
        <w:rPr>
          <w:rFonts w:ascii="Arial" w:hAnsi="Arial"/>
          <w:b/>
          <w:bCs/>
          <w:sz w:val="22"/>
          <w:szCs w:val="20"/>
        </w:rPr>
      </w:pPr>
    </w:p>
    <w:p w14:paraId="483505F1" w14:textId="77777777" w:rsidR="005C6ECB" w:rsidRPr="00961FF3" w:rsidRDefault="005C6ECB" w:rsidP="005C6ECB">
      <w:pPr>
        <w:pStyle w:val="Caption"/>
        <w:rPr>
          <w:rFonts w:asciiTheme="minorHAnsi" w:hAnsiTheme="minorHAnsi" w:cstheme="minorHAnsi"/>
        </w:rPr>
      </w:pPr>
      <w:r w:rsidRPr="00961FF3">
        <w:rPr>
          <w:rFonts w:asciiTheme="minorHAnsi" w:hAnsiTheme="minorHAnsi" w:cstheme="minorHAnsi"/>
        </w:rPr>
        <w:t>Figure</w:t>
      </w:r>
      <w:r w:rsidR="00961FF3">
        <w:rPr>
          <w:rFonts w:asciiTheme="minorHAnsi" w:hAnsiTheme="minorHAnsi" w:cstheme="minorHAnsi"/>
        </w:rPr>
        <w:t xml:space="preserve"> 2</w:t>
      </w:r>
      <w:r w:rsidRPr="00961FF3">
        <w:rPr>
          <w:rFonts w:asciiTheme="minorHAnsi" w:hAnsiTheme="minorHAnsi" w:cstheme="minorHAnsi"/>
        </w:rPr>
        <w:tab/>
        <w:t xml:space="preserve">Overall distribution of </w:t>
      </w:r>
      <w:r w:rsidR="00961FF3" w:rsidRPr="00961FF3">
        <w:rPr>
          <w:rFonts w:asciiTheme="minorHAnsi" w:hAnsiTheme="minorHAnsi" w:cstheme="minorHAnsi"/>
        </w:rPr>
        <w:t xml:space="preserve">plot observations assigned to </w:t>
      </w:r>
      <w:r w:rsidRPr="00961FF3">
        <w:rPr>
          <w:rFonts w:asciiTheme="minorHAnsi" w:hAnsiTheme="minorHAnsi" w:cstheme="minorHAnsi"/>
        </w:rPr>
        <w:t>Vegetated man-made habitats (</w:t>
      </w:r>
      <w:r w:rsidR="00770C6B">
        <w:rPr>
          <w:rFonts w:asciiTheme="minorHAnsi" w:hAnsiTheme="minorHAnsi" w:cstheme="minorHAnsi"/>
        </w:rPr>
        <w:t>79,</w:t>
      </w:r>
      <w:r w:rsidR="000E1BDD">
        <w:rPr>
          <w:rFonts w:asciiTheme="minorHAnsi" w:hAnsiTheme="minorHAnsi" w:cstheme="minorHAnsi"/>
        </w:rPr>
        <w:t>069</w:t>
      </w:r>
      <w:r w:rsidR="00770C6B">
        <w:rPr>
          <w:rFonts w:asciiTheme="minorHAnsi" w:hAnsiTheme="minorHAnsi" w:cstheme="minorHAnsi"/>
        </w:rPr>
        <w:t xml:space="preserve"> plot observations</w:t>
      </w:r>
      <w:r w:rsidRPr="00961FF3">
        <w:rPr>
          <w:rFonts w:asciiTheme="minorHAnsi" w:hAnsiTheme="minorHAnsi" w:cstheme="minorHAnsi"/>
        </w:rPr>
        <w:t>)</w:t>
      </w:r>
    </w:p>
    <w:p w14:paraId="3531DA86" w14:textId="77777777" w:rsidR="006F75FF" w:rsidRDefault="005C6ECB" w:rsidP="0000168A">
      <w:pPr>
        <w:rPr>
          <w:rFonts w:asciiTheme="minorHAnsi" w:hAnsiTheme="minorHAnsi" w:cstheme="minorHAnsi"/>
          <w:sz w:val="22"/>
          <w:szCs w:val="22"/>
        </w:rPr>
      </w:pPr>
      <w:r w:rsidRPr="005C6ECB">
        <w:rPr>
          <w:noProof/>
          <w:lang w:eastAsia="en-GB"/>
        </w:rPr>
        <w:drawing>
          <wp:anchor distT="0" distB="0" distL="114300" distR="114300" simplePos="0" relativeHeight="251694080" behindDoc="0" locked="0" layoutInCell="1" allowOverlap="1" wp14:anchorId="4003D86A" wp14:editId="6E92212A">
            <wp:simplePos x="0" y="0"/>
            <wp:positionH relativeFrom="column">
              <wp:posOffset>31336</wp:posOffset>
            </wp:positionH>
            <wp:positionV relativeFrom="paragraph">
              <wp:posOffset>101131</wp:posOffset>
            </wp:positionV>
            <wp:extent cx="943107" cy="1000265"/>
            <wp:effectExtent l="0" t="0" r="9525" b="952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943107" cy="1000265"/>
                    </a:xfrm>
                    <a:prstGeom prst="rect">
                      <a:avLst/>
                    </a:prstGeom>
                  </pic:spPr>
                </pic:pic>
              </a:graphicData>
            </a:graphic>
            <wp14:sizeRelH relativeFrom="page">
              <wp14:pctWidth>0</wp14:pctWidth>
            </wp14:sizeRelH>
            <wp14:sizeRelV relativeFrom="page">
              <wp14:pctHeight>0</wp14:pctHeight>
            </wp14:sizeRelV>
          </wp:anchor>
        </w:drawing>
      </w:r>
      <w:r w:rsidR="006F75FF">
        <w:rPr>
          <w:noProof/>
          <w:lang w:eastAsia="en-GB"/>
        </w:rPr>
        <w:drawing>
          <wp:inline distT="0" distB="0" distL="0" distR="0" wp14:anchorId="770F2D1C" wp14:editId="1C4277E5">
            <wp:extent cx="5727700" cy="5117465"/>
            <wp:effectExtent l="0" t="0" r="635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27700" cy="5117465"/>
                    </a:xfrm>
                    <a:prstGeom prst="rect">
                      <a:avLst/>
                    </a:prstGeom>
                  </pic:spPr>
                </pic:pic>
              </a:graphicData>
            </a:graphic>
          </wp:inline>
        </w:drawing>
      </w:r>
    </w:p>
    <w:p w14:paraId="549916B4" w14:textId="77777777" w:rsidR="006F75FF" w:rsidRPr="00CA7E0B" w:rsidRDefault="006F75FF" w:rsidP="0000168A">
      <w:pPr>
        <w:rPr>
          <w:rFonts w:asciiTheme="minorHAnsi" w:hAnsiTheme="minorHAnsi" w:cstheme="minorHAnsi"/>
          <w:sz w:val="22"/>
          <w:szCs w:val="22"/>
        </w:rPr>
      </w:pPr>
    </w:p>
    <w:p w14:paraId="1008D0EF" w14:textId="77777777" w:rsidR="00961FF3" w:rsidRDefault="00961FF3" w:rsidP="0000168A">
      <w:pPr>
        <w:rPr>
          <w:rFonts w:asciiTheme="minorHAnsi" w:hAnsiTheme="minorHAnsi" w:cstheme="minorHAnsi"/>
          <w:sz w:val="22"/>
          <w:szCs w:val="22"/>
        </w:rPr>
      </w:pPr>
    </w:p>
    <w:p w14:paraId="3D4416A0" w14:textId="77777777" w:rsidR="00961FF3" w:rsidRDefault="00961FF3">
      <w:pPr>
        <w:jc w:val="left"/>
        <w:rPr>
          <w:rFonts w:asciiTheme="minorHAnsi" w:hAnsiTheme="minorHAnsi" w:cstheme="minorHAnsi"/>
          <w:sz w:val="22"/>
          <w:szCs w:val="22"/>
        </w:rPr>
      </w:pPr>
      <w:r>
        <w:rPr>
          <w:rFonts w:asciiTheme="minorHAnsi" w:hAnsiTheme="minorHAnsi" w:cstheme="minorHAnsi"/>
          <w:sz w:val="22"/>
          <w:szCs w:val="22"/>
        </w:rPr>
        <w:br w:type="page"/>
      </w:r>
    </w:p>
    <w:p w14:paraId="7824BBA2" w14:textId="77777777" w:rsidR="0000168A" w:rsidRPr="00CA7E0B" w:rsidRDefault="0000168A" w:rsidP="0000168A">
      <w:pPr>
        <w:rPr>
          <w:rFonts w:asciiTheme="minorHAnsi" w:hAnsiTheme="minorHAnsi" w:cstheme="minorHAnsi"/>
          <w:sz w:val="22"/>
          <w:szCs w:val="22"/>
        </w:rPr>
      </w:pPr>
      <w:r w:rsidRPr="00CA7E0B">
        <w:rPr>
          <w:rFonts w:asciiTheme="minorHAnsi" w:hAnsiTheme="minorHAnsi" w:cstheme="minorHAnsi"/>
          <w:sz w:val="22"/>
          <w:szCs w:val="22"/>
        </w:rPr>
        <w:lastRenderedPageBreak/>
        <w:t xml:space="preserve">In </w:t>
      </w:r>
      <w:r w:rsidR="00224752">
        <w:rPr>
          <w:rFonts w:asciiTheme="minorHAnsi" w:hAnsiTheme="minorHAnsi" w:cstheme="minorHAnsi"/>
          <w:sz w:val="22"/>
          <w:szCs w:val="22"/>
        </w:rPr>
        <w:t>Annex 2</w:t>
      </w:r>
      <w:r w:rsidRPr="00CA7E0B">
        <w:rPr>
          <w:rFonts w:asciiTheme="minorHAnsi" w:hAnsiTheme="minorHAnsi" w:cstheme="minorHAnsi"/>
          <w:sz w:val="22"/>
          <w:szCs w:val="22"/>
        </w:rPr>
        <w:t xml:space="preserve"> the results of the analysis are presented.  For each EUNIS habitat type the following data are presented:</w:t>
      </w:r>
    </w:p>
    <w:p w14:paraId="343F28F1" w14:textId="4D289E57" w:rsidR="0000168A" w:rsidRPr="00CA7E0B" w:rsidRDefault="0000168A" w:rsidP="0000168A">
      <w:pPr>
        <w:pStyle w:val="ListParagraph"/>
        <w:numPr>
          <w:ilvl w:val="0"/>
          <w:numId w:val="10"/>
        </w:numPr>
        <w:rPr>
          <w:rFonts w:asciiTheme="minorHAnsi" w:hAnsiTheme="minorHAnsi" w:cstheme="minorHAnsi"/>
        </w:rPr>
      </w:pPr>
      <w:r w:rsidRPr="00CA7E0B">
        <w:rPr>
          <w:rFonts w:asciiTheme="minorHAnsi" w:hAnsiTheme="minorHAnsi" w:cstheme="minorHAnsi"/>
        </w:rPr>
        <w:t>A distribution map showing the location of the relevés</w:t>
      </w:r>
      <w:r w:rsidR="00252F57">
        <w:rPr>
          <w:rFonts w:asciiTheme="minorHAnsi" w:hAnsiTheme="minorHAnsi" w:cstheme="minorHAnsi"/>
        </w:rPr>
        <w:t xml:space="preserve"> </w:t>
      </w:r>
      <w:r w:rsidRPr="00CA7E0B">
        <w:rPr>
          <w:rFonts w:asciiTheme="minorHAnsi" w:hAnsiTheme="minorHAnsi" w:cstheme="minorHAnsi"/>
        </w:rPr>
        <w:t xml:space="preserve">that have been assigned to the EUNIS type concerned and therefore used as </w:t>
      </w:r>
      <w:r w:rsidR="00777CD3">
        <w:rPr>
          <w:rFonts w:asciiTheme="minorHAnsi" w:hAnsiTheme="minorHAnsi" w:cstheme="minorHAnsi"/>
        </w:rPr>
        <w:t xml:space="preserve">observation </w:t>
      </w:r>
      <w:r w:rsidRPr="00CA7E0B">
        <w:rPr>
          <w:rFonts w:asciiTheme="minorHAnsi" w:hAnsiTheme="minorHAnsi" w:cstheme="minorHAnsi"/>
        </w:rPr>
        <w:t>data.</w:t>
      </w:r>
      <w:r w:rsidR="00252F57">
        <w:rPr>
          <w:rFonts w:asciiTheme="minorHAnsi" w:hAnsiTheme="minorHAnsi" w:cstheme="minorHAnsi"/>
        </w:rPr>
        <w:t xml:space="preserve"> As background for the observations the inventory effort regarding </w:t>
      </w:r>
      <w:r w:rsidR="007A7407">
        <w:rPr>
          <w:rFonts w:asciiTheme="minorHAnsi" w:hAnsiTheme="minorHAnsi" w:cstheme="minorHAnsi"/>
        </w:rPr>
        <w:t>Vegetated man-made habitats</w:t>
      </w:r>
      <w:r w:rsidR="00252F57">
        <w:rPr>
          <w:rFonts w:asciiTheme="minorHAnsi" w:hAnsiTheme="minorHAnsi" w:cstheme="minorHAnsi"/>
        </w:rPr>
        <w:t xml:space="preserve"> is presented. </w:t>
      </w:r>
    </w:p>
    <w:p w14:paraId="76127F63" w14:textId="77777777" w:rsidR="0000168A" w:rsidRDefault="0000168A" w:rsidP="0000168A">
      <w:pPr>
        <w:pStyle w:val="ListParagraph"/>
        <w:numPr>
          <w:ilvl w:val="0"/>
          <w:numId w:val="10"/>
        </w:numPr>
        <w:rPr>
          <w:rFonts w:asciiTheme="minorHAnsi" w:hAnsiTheme="minorHAnsi" w:cstheme="minorHAnsi"/>
        </w:rPr>
      </w:pPr>
      <w:r w:rsidRPr="00CA7E0B">
        <w:rPr>
          <w:rFonts w:asciiTheme="minorHAnsi" w:hAnsiTheme="minorHAnsi" w:cstheme="minorHAnsi"/>
        </w:rPr>
        <w:t>A habitat suitability map with colours varying from grey, through orange to red, indicating increasingly favourable ecological conditions for the type (expressing the logistic output of the model between 0 and 1).</w:t>
      </w:r>
    </w:p>
    <w:p w14:paraId="3EADF100" w14:textId="77777777" w:rsidR="0056746C" w:rsidRDefault="0056746C" w:rsidP="0056746C">
      <w:pPr>
        <w:pStyle w:val="ListParagraph"/>
        <w:numPr>
          <w:ilvl w:val="0"/>
          <w:numId w:val="10"/>
        </w:numPr>
        <w:rPr>
          <w:rFonts w:asciiTheme="minorHAnsi" w:hAnsiTheme="minorHAnsi" w:cstheme="minorHAnsi"/>
        </w:rPr>
      </w:pPr>
      <w:r>
        <w:rPr>
          <w:rFonts w:asciiTheme="minorHAnsi" w:hAnsiTheme="minorHAnsi" w:cstheme="minorHAnsi"/>
        </w:rPr>
        <w:t xml:space="preserve">A binary map based on the </w:t>
      </w:r>
      <w:r w:rsidRPr="0056746C">
        <w:rPr>
          <w:rFonts w:asciiTheme="minorHAnsi" w:hAnsiTheme="minorHAnsi" w:cstheme="minorHAnsi"/>
        </w:rPr>
        <w:t>10 percentile training presence</w:t>
      </w:r>
      <w:r>
        <w:rPr>
          <w:rFonts w:asciiTheme="minorHAnsi" w:hAnsiTheme="minorHAnsi" w:cstheme="minorHAnsi"/>
        </w:rPr>
        <w:t xml:space="preserve">. </w:t>
      </w:r>
      <w:r w:rsidRPr="0056746C">
        <w:rPr>
          <w:rFonts w:asciiTheme="minorHAnsi" w:hAnsiTheme="minorHAnsi" w:cstheme="minorHAnsi"/>
        </w:rPr>
        <w:t>The 10 percentile training presence</w:t>
      </w:r>
      <w:r>
        <w:rPr>
          <w:rFonts w:asciiTheme="minorHAnsi" w:hAnsiTheme="minorHAnsi" w:cstheme="minorHAnsi"/>
        </w:rPr>
        <w:t xml:space="preserve"> </w:t>
      </w:r>
      <w:r w:rsidRPr="0056746C">
        <w:rPr>
          <w:rFonts w:asciiTheme="minorHAnsi" w:hAnsiTheme="minorHAnsi" w:cstheme="minorHAnsi"/>
        </w:rPr>
        <w:t>is a threshold which omits all regions with habitat suitability lower than the suitability values for the lowest 10% of occurrence records. It assumes that the 10% of occurrence records in the least suitable habitat aren’t occurring in regions that are representative of the species overall habitat, and thus should be omitted</w:t>
      </w:r>
      <w:r>
        <w:rPr>
          <w:rFonts w:asciiTheme="minorHAnsi" w:hAnsiTheme="minorHAnsi" w:cstheme="minorHAnsi"/>
        </w:rPr>
        <w:t>.</w:t>
      </w:r>
    </w:p>
    <w:p w14:paraId="3203668A" w14:textId="77777777" w:rsidR="0056746C" w:rsidRPr="00CA7E0B" w:rsidRDefault="0056746C" w:rsidP="0056746C">
      <w:pPr>
        <w:pStyle w:val="ListParagraph"/>
        <w:numPr>
          <w:ilvl w:val="0"/>
          <w:numId w:val="10"/>
        </w:numPr>
        <w:rPr>
          <w:rFonts w:asciiTheme="minorHAnsi" w:hAnsiTheme="minorHAnsi" w:cstheme="minorHAnsi"/>
        </w:rPr>
      </w:pPr>
      <w:r>
        <w:rPr>
          <w:rFonts w:asciiTheme="minorHAnsi" w:hAnsiTheme="minorHAnsi" w:cstheme="minorHAnsi"/>
        </w:rPr>
        <w:t>Statistics from the Maxent modelling:</w:t>
      </w:r>
    </w:p>
    <w:p w14:paraId="4781984B" w14:textId="77777777" w:rsidR="0000168A" w:rsidRDefault="0000168A" w:rsidP="0056746C">
      <w:pPr>
        <w:pStyle w:val="ListParagraph"/>
        <w:numPr>
          <w:ilvl w:val="1"/>
          <w:numId w:val="10"/>
        </w:numPr>
        <w:rPr>
          <w:rFonts w:asciiTheme="minorHAnsi" w:hAnsiTheme="minorHAnsi" w:cstheme="minorHAnsi"/>
        </w:rPr>
      </w:pPr>
      <w:r w:rsidRPr="00CA7E0B">
        <w:rPr>
          <w:rFonts w:asciiTheme="minorHAnsi" w:hAnsiTheme="minorHAnsi" w:cstheme="minorHAnsi"/>
        </w:rPr>
        <w:t xml:space="preserve">AUC, or the Area Under the Curve, as a general estimate of model performance. This is the </w:t>
      </w:r>
      <w:r w:rsidR="0069152C">
        <w:rPr>
          <w:rFonts w:asciiTheme="minorHAnsi" w:hAnsiTheme="minorHAnsi" w:cstheme="minorHAnsi"/>
        </w:rPr>
        <w:t>likeliness</w:t>
      </w:r>
      <w:r w:rsidRPr="00CA7E0B">
        <w:rPr>
          <w:rFonts w:asciiTheme="minorHAnsi" w:hAnsiTheme="minorHAnsi" w:cstheme="minorHAnsi"/>
        </w:rPr>
        <w:t xml:space="preserve"> that the classifier correctly orders two points (a random positive example and a random negative example). In general, AUC values in the range 0.5-0.7 were considered low, 0.7-0.9 were moderate and &gt;</w:t>
      </w:r>
      <w:r w:rsidR="00AC2EC7">
        <w:rPr>
          <w:rFonts w:asciiTheme="minorHAnsi" w:hAnsiTheme="minorHAnsi" w:cstheme="minorHAnsi"/>
        </w:rPr>
        <w:t xml:space="preserve"> </w:t>
      </w:r>
      <w:r w:rsidRPr="00CA7E0B">
        <w:rPr>
          <w:rFonts w:asciiTheme="minorHAnsi" w:hAnsiTheme="minorHAnsi" w:cstheme="minorHAnsi"/>
        </w:rPr>
        <w:t>0.9 were high, suggesting poor, good and very good model performances, respectively. We provide two estimates of the AUC as calculated by Maxent. ‘AUC training’ reflects the internal fit between observed and predicted occurrences in the computed model. ‘AUC test’ provides the mean AUC obtained from a 10-fold cross-validation procedure in which ten different models were computed with a random selection of 90% of data (calibration data set) and 10% for testing the model (validation data set).</w:t>
      </w:r>
    </w:p>
    <w:p w14:paraId="51BC5F1E" w14:textId="77777777" w:rsidR="0056746C" w:rsidRPr="00CA7E0B" w:rsidRDefault="0056746C" w:rsidP="0056746C">
      <w:pPr>
        <w:pStyle w:val="ListParagraph"/>
        <w:numPr>
          <w:ilvl w:val="1"/>
          <w:numId w:val="10"/>
        </w:numPr>
        <w:rPr>
          <w:rFonts w:asciiTheme="minorHAnsi" w:hAnsiTheme="minorHAnsi" w:cstheme="minorHAnsi"/>
        </w:rPr>
      </w:pPr>
      <w:r>
        <w:rPr>
          <w:rFonts w:asciiTheme="minorHAnsi" w:hAnsiTheme="minorHAnsi" w:cstheme="minorHAnsi"/>
        </w:rPr>
        <w:t xml:space="preserve">The 10 percentile training presence, as threshold for drawing the binary map. </w:t>
      </w:r>
    </w:p>
    <w:p w14:paraId="4299F4FD" w14:textId="77777777" w:rsidR="0000168A" w:rsidRPr="00EE7048" w:rsidRDefault="0000168A" w:rsidP="0056746C">
      <w:pPr>
        <w:pStyle w:val="ListParagraph"/>
        <w:numPr>
          <w:ilvl w:val="1"/>
          <w:numId w:val="10"/>
        </w:numPr>
        <w:rPr>
          <w:i/>
          <w:sz w:val="20"/>
          <w:szCs w:val="20"/>
        </w:rPr>
      </w:pPr>
      <w:r w:rsidRPr="00EE7048">
        <w:rPr>
          <w:rFonts w:asciiTheme="minorHAnsi" w:hAnsiTheme="minorHAnsi" w:cstheme="minorHAnsi"/>
        </w:rPr>
        <w:t xml:space="preserve">Contribution in percentage of the predictors to the Maxent model. It indicates to what extent the environmental variables contribute to the model. </w:t>
      </w:r>
      <w:r w:rsidR="00EE7048" w:rsidRPr="00EE7048">
        <w:rPr>
          <w:rFonts w:asciiTheme="minorHAnsi" w:hAnsiTheme="minorHAnsi" w:cstheme="minorHAnsi"/>
        </w:rPr>
        <w:t xml:space="preserve">A higher contribution value means a higher prediction value. </w:t>
      </w:r>
    </w:p>
    <w:p w14:paraId="275867C0" w14:textId="77777777" w:rsidR="00EE272F" w:rsidRDefault="00EE272F">
      <w:pPr>
        <w:jc w:val="left"/>
        <w:rPr>
          <w:rFonts w:asciiTheme="minorHAnsi" w:hAnsiTheme="minorHAnsi" w:cs="Arial"/>
          <w:b/>
          <w:bCs/>
          <w:kern w:val="32"/>
          <w:sz w:val="44"/>
          <w:szCs w:val="44"/>
        </w:rPr>
      </w:pPr>
      <w:r>
        <w:br w:type="page"/>
      </w:r>
    </w:p>
    <w:p w14:paraId="0591026D" w14:textId="77777777" w:rsidR="00252F57" w:rsidRDefault="00252F57" w:rsidP="00252F57">
      <w:pPr>
        <w:pStyle w:val="Heading1"/>
      </w:pPr>
      <w:bookmarkStart w:id="89" w:name="_Toc36629952"/>
      <w:r w:rsidRPr="000E508D">
        <w:lastRenderedPageBreak/>
        <w:t>Discussion</w:t>
      </w:r>
      <w:bookmarkEnd w:id="89"/>
    </w:p>
    <w:p w14:paraId="2716C2A0" w14:textId="77777777" w:rsidR="00252F57" w:rsidRDefault="00252F57" w:rsidP="00252F57">
      <w:pPr>
        <w:rPr>
          <w:b/>
          <w:sz w:val="20"/>
          <w:szCs w:val="20"/>
        </w:rPr>
      </w:pPr>
    </w:p>
    <w:p w14:paraId="2F35425A" w14:textId="17AB436D" w:rsidR="00252F57" w:rsidRDefault="00252F57" w:rsidP="00252F57">
      <w:pPr>
        <w:rPr>
          <w:rFonts w:asciiTheme="minorHAnsi" w:hAnsiTheme="minorHAnsi" w:cstheme="minorHAnsi"/>
          <w:sz w:val="22"/>
          <w:szCs w:val="22"/>
        </w:rPr>
      </w:pPr>
      <w:r w:rsidRPr="00CA7E0B">
        <w:rPr>
          <w:rFonts w:asciiTheme="minorHAnsi" w:hAnsiTheme="minorHAnsi" w:cstheme="minorHAnsi"/>
          <w:sz w:val="22"/>
          <w:szCs w:val="22"/>
        </w:rPr>
        <w:t xml:space="preserve">In general the range of the </w:t>
      </w:r>
      <w:r w:rsidRPr="00CA7E0B">
        <w:rPr>
          <w:rFonts w:asciiTheme="minorHAnsi" w:hAnsiTheme="minorHAnsi" w:cstheme="minorHAnsi"/>
          <w:b/>
          <w:sz w:val="22"/>
          <w:szCs w:val="22"/>
        </w:rPr>
        <w:t>suitability</w:t>
      </w:r>
      <w:r w:rsidRPr="00CA7E0B">
        <w:rPr>
          <w:rFonts w:asciiTheme="minorHAnsi" w:hAnsiTheme="minorHAnsi" w:cstheme="minorHAnsi"/>
          <w:sz w:val="22"/>
          <w:szCs w:val="22"/>
        </w:rPr>
        <w:t xml:space="preserve"> maps is very much in line with the range of the </w:t>
      </w:r>
      <w:r w:rsidRPr="00CA7E0B">
        <w:rPr>
          <w:rFonts w:asciiTheme="minorHAnsi" w:hAnsiTheme="minorHAnsi" w:cstheme="minorHAnsi"/>
          <w:b/>
          <w:sz w:val="22"/>
          <w:szCs w:val="22"/>
        </w:rPr>
        <w:t>distribution</w:t>
      </w:r>
      <w:r w:rsidRPr="00CA7E0B">
        <w:rPr>
          <w:rFonts w:asciiTheme="minorHAnsi" w:hAnsiTheme="minorHAnsi" w:cstheme="minorHAnsi"/>
          <w:sz w:val="22"/>
          <w:szCs w:val="22"/>
        </w:rPr>
        <w:t xml:space="preserve"> maps</w:t>
      </w:r>
      <w:r w:rsidR="000D4AFE">
        <w:rPr>
          <w:rFonts w:asciiTheme="minorHAnsi" w:hAnsiTheme="minorHAnsi" w:cstheme="minorHAnsi"/>
          <w:sz w:val="22"/>
          <w:szCs w:val="22"/>
        </w:rPr>
        <w:t>, which is</w:t>
      </w:r>
      <w:r w:rsidRPr="00CA7E0B">
        <w:rPr>
          <w:rFonts w:asciiTheme="minorHAnsi" w:hAnsiTheme="minorHAnsi" w:cstheme="minorHAnsi"/>
          <w:sz w:val="22"/>
          <w:szCs w:val="22"/>
        </w:rPr>
        <w:t xml:space="preserve"> in contrast to </w:t>
      </w:r>
      <w:r w:rsidR="0009546E">
        <w:rPr>
          <w:rFonts w:asciiTheme="minorHAnsi" w:hAnsiTheme="minorHAnsi" w:cstheme="minorHAnsi"/>
          <w:sz w:val="22"/>
          <w:szCs w:val="22"/>
        </w:rPr>
        <w:t>earlier</w:t>
      </w:r>
      <w:r w:rsidRPr="00CA7E0B">
        <w:rPr>
          <w:rFonts w:asciiTheme="minorHAnsi" w:hAnsiTheme="minorHAnsi" w:cstheme="minorHAnsi"/>
          <w:sz w:val="22"/>
          <w:szCs w:val="22"/>
        </w:rPr>
        <w:t xml:space="preserve"> reports on the suitability maps of EUNIS habitats (Hennekens 2016, 2017). </w:t>
      </w:r>
      <w:r w:rsidR="00704800">
        <w:rPr>
          <w:rFonts w:asciiTheme="minorHAnsi" w:hAnsiTheme="minorHAnsi" w:cstheme="minorHAnsi"/>
          <w:sz w:val="22"/>
          <w:szCs w:val="22"/>
        </w:rPr>
        <w:t xml:space="preserve">From 2018 </w:t>
      </w:r>
      <w:r w:rsidR="00C143DE">
        <w:rPr>
          <w:rFonts w:asciiTheme="minorHAnsi" w:hAnsiTheme="minorHAnsi" w:cstheme="minorHAnsi"/>
          <w:sz w:val="22"/>
          <w:szCs w:val="22"/>
        </w:rPr>
        <w:t>RS-</w:t>
      </w:r>
      <w:r w:rsidR="00704800">
        <w:rPr>
          <w:rFonts w:asciiTheme="minorHAnsi" w:hAnsiTheme="minorHAnsi" w:cstheme="minorHAnsi"/>
          <w:sz w:val="22"/>
          <w:szCs w:val="22"/>
        </w:rPr>
        <w:t xml:space="preserve">EBV’s, like phenology, have been introduced in the modelling process, resulting in the exclusion of the most eastern part of Europe, an </w:t>
      </w:r>
      <w:r w:rsidRPr="00CA7E0B">
        <w:rPr>
          <w:rFonts w:asciiTheme="minorHAnsi" w:hAnsiTheme="minorHAnsi" w:cstheme="minorHAnsi"/>
          <w:sz w:val="22"/>
          <w:szCs w:val="22"/>
        </w:rPr>
        <w:t>area that</w:t>
      </w:r>
      <w:r w:rsidR="00023A4B">
        <w:rPr>
          <w:rFonts w:asciiTheme="minorHAnsi" w:hAnsiTheme="minorHAnsi" w:cstheme="minorHAnsi"/>
          <w:sz w:val="22"/>
          <w:szCs w:val="22"/>
        </w:rPr>
        <w:t xml:space="preserve"> </w:t>
      </w:r>
      <w:r w:rsidRPr="00CA7E0B">
        <w:rPr>
          <w:rFonts w:asciiTheme="minorHAnsi" w:hAnsiTheme="minorHAnsi" w:cstheme="minorHAnsi"/>
          <w:sz w:val="22"/>
          <w:szCs w:val="22"/>
        </w:rPr>
        <w:t>is underrepresented in the EVA database.</w:t>
      </w:r>
      <w:r w:rsidR="00F773F1">
        <w:rPr>
          <w:rFonts w:asciiTheme="minorHAnsi" w:hAnsiTheme="minorHAnsi" w:cstheme="minorHAnsi"/>
          <w:sz w:val="22"/>
          <w:szCs w:val="22"/>
        </w:rPr>
        <w:t xml:space="preserve"> </w:t>
      </w:r>
      <w:r w:rsidR="003949DF">
        <w:rPr>
          <w:rFonts w:asciiTheme="minorHAnsi" w:hAnsiTheme="minorHAnsi" w:cstheme="minorHAnsi"/>
          <w:sz w:val="22"/>
          <w:szCs w:val="22"/>
        </w:rPr>
        <w:t xml:space="preserve">  </w:t>
      </w:r>
      <w:r w:rsidR="00F773F1">
        <w:rPr>
          <w:rFonts w:asciiTheme="minorHAnsi" w:hAnsiTheme="minorHAnsi" w:cstheme="minorHAnsi"/>
          <w:sz w:val="22"/>
          <w:szCs w:val="22"/>
        </w:rPr>
        <w:t xml:space="preserve">  </w:t>
      </w:r>
      <w:r w:rsidRPr="00CA7E0B">
        <w:rPr>
          <w:rFonts w:asciiTheme="minorHAnsi" w:hAnsiTheme="minorHAnsi" w:cstheme="minorHAnsi"/>
          <w:sz w:val="22"/>
          <w:szCs w:val="22"/>
        </w:rPr>
        <w:t xml:space="preserve"> </w:t>
      </w:r>
    </w:p>
    <w:p w14:paraId="293F4273" w14:textId="171D64A6" w:rsidR="00E97E18" w:rsidRDefault="005E026F" w:rsidP="005E026F">
      <w:pPr>
        <w:rPr>
          <w:rFonts w:asciiTheme="minorHAnsi" w:hAnsiTheme="minorHAnsi" w:cstheme="minorHAnsi"/>
          <w:sz w:val="22"/>
          <w:szCs w:val="22"/>
        </w:rPr>
      </w:pPr>
      <w:r>
        <w:rPr>
          <w:rFonts w:asciiTheme="minorHAnsi" w:hAnsiTheme="minorHAnsi" w:cstheme="minorHAnsi"/>
          <w:sz w:val="22"/>
          <w:szCs w:val="22"/>
        </w:rPr>
        <w:t>Even though the number of plot</w:t>
      </w:r>
      <w:r w:rsidR="00796200">
        <w:rPr>
          <w:rFonts w:asciiTheme="minorHAnsi" w:hAnsiTheme="minorHAnsi" w:cstheme="minorHAnsi"/>
          <w:sz w:val="22"/>
          <w:szCs w:val="22"/>
        </w:rPr>
        <w:t xml:space="preserve"> observation</w:t>
      </w:r>
      <w:r>
        <w:rPr>
          <w:rFonts w:asciiTheme="minorHAnsi" w:hAnsiTheme="minorHAnsi" w:cstheme="minorHAnsi"/>
          <w:sz w:val="22"/>
          <w:szCs w:val="22"/>
        </w:rPr>
        <w:t xml:space="preserve">s, </w:t>
      </w:r>
      <w:r w:rsidRPr="009F39C9">
        <w:rPr>
          <w:rFonts w:asciiTheme="minorHAnsi" w:hAnsiTheme="minorHAnsi" w:cstheme="minorHAnsi"/>
          <w:sz w:val="22"/>
          <w:szCs w:val="22"/>
        </w:rPr>
        <w:t>assigned to  V habitat</w:t>
      </w:r>
      <w:r w:rsidR="003C475A">
        <w:rPr>
          <w:rFonts w:asciiTheme="minorHAnsi" w:hAnsiTheme="minorHAnsi" w:cstheme="minorHAnsi"/>
          <w:sz w:val="22"/>
          <w:szCs w:val="22"/>
        </w:rPr>
        <w:t>s</w:t>
      </w:r>
      <w:r w:rsidRPr="009F39C9">
        <w:rPr>
          <w:rFonts w:asciiTheme="minorHAnsi" w:hAnsiTheme="minorHAnsi" w:cstheme="minorHAnsi"/>
          <w:sz w:val="22"/>
          <w:szCs w:val="22"/>
        </w:rPr>
        <w:t>,</w:t>
      </w:r>
      <w:r>
        <w:rPr>
          <w:rFonts w:asciiTheme="minorHAnsi" w:hAnsiTheme="minorHAnsi" w:cstheme="minorHAnsi"/>
          <w:sz w:val="22"/>
          <w:szCs w:val="22"/>
        </w:rPr>
        <w:t xml:space="preserve"> seems high (79,</w:t>
      </w:r>
      <w:r w:rsidR="00351872">
        <w:rPr>
          <w:rFonts w:asciiTheme="minorHAnsi" w:hAnsiTheme="minorHAnsi" w:cstheme="minorHAnsi"/>
          <w:sz w:val="22"/>
          <w:szCs w:val="22"/>
        </w:rPr>
        <w:t>069</w:t>
      </w:r>
      <w:r>
        <w:rPr>
          <w:rFonts w:asciiTheme="minorHAnsi" w:hAnsiTheme="minorHAnsi" w:cstheme="minorHAnsi"/>
          <w:sz w:val="22"/>
          <w:szCs w:val="22"/>
        </w:rPr>
        <w:t>),</w:t>
      </w:r>
      <w:r w:rsidR="009D5B48">
        <w:rPr>
          <w:rFonts w:asciiTheme="minorHAnsi" w:hAnsiTheme="minorHAnsi" w:cstheme="minorHAnsi"/>
          <w:sz w:val="22"/>
          <w:szCs w:val="22"/>
        </w:rPr>
        <w:t xml:space="preserve"> Figure 2 shows that</w:t>
      </w:r>
      <w:r>
        <w:rPr>
          <w:rFonts w:asciiTheme="minorHAnsi" w:hAnsiTheme="minorHAnsi" w:cstheme="minorHAnsi"/>
          <w:sz w:val="22"/>
          <w:szCs w:val="22"/>
        </w:rPr>
        <w:t xml:space="preserve"> there are regions in Europe that are </w:t>
      </w:r>
      <w:r w:rsidR="009D5B48">
        <w:rPr>
          <w:rFonts w:asciiTheme="minorHAnsi" w:hAnsiTheme="minorHAnsi" w:cstheme="minorHAnsi"/>
          <w:sz w:val="22"/>
          <w:szCs w:val="22"/>
        </w:rPr>
        <w:t>underrepresented</w:t>
      </w:r>
      <w:r>
        <w:rPr>
          <w:rFonts w:asciiTheme="minorHAnsi" w:hAnsiTheme="minorHAnsi" w:cstheme="minorHAnsi"/>
          <w:sz w:val="22"/>
          <w:szCs w:val="22"/>
        </w:rPr>
        <w:t xml:space="preserve">, like parts of Ireland, Britain, </w:t>
      </w:r>
      <w:r w:rsidR="00256BA5">
        <w:rPr>
          <w:rFonts w:asciiTheme="minorHAnsi" w:hAnsiTheme="minorHAnsi" w:cstheme="minorHAnsi"/>
          <w:sz w:val="22"/>
          <w:szCs w:val="22"/>
        </w:rPr>
        <w:t xml:space="preserve">Germany, </w:t>
      </w:r>
      <w:r>
        <w:rPr>
          <w:rFonts w:asciiTheme="minorHAnsi" w:hAnsiTheme="minorHAnsi" w:cstheme="minorHAnsi"/>
          <w:sz w:val="22"/>
          <w:szCs w:val="22"/>
        </w:rPr>
        <w:t xml:space="preserve">France, </w:t>
      </w:r>
      <w:r w:rsidR="00256BA5">
        <w:rPr>
          <w:rFonts w:asciiTheme="minorHAnsi" w:hAnsiTheme="minorHAnsi" w:cstheme="minorHAnsi"/>
          <w:sz w:val="22"/>
          <w:szCs w:val="22"/>
        </w:rPr>
        <w:t>Portugal</w:t>
      </w:r>
      <w:r>
        <w:rPr>
          <w:rFonts w:asciiTheme="minorHAnsi" w:hAnsiTheme="minorHAnsi" w:cstheme="minorHAnsi"/>
          <w:sz w:val="22"/>
          <w:szCs w:val="22"/>
        </w:rPr>
        <w:t xml:space="preserve">, Northern Italy  and </w:t>
      </w:r>
      <w:r w:rsidR="00256BA5">
        <w:rPr>
          <w:rFonts w:asciiTheme="minorHAnsi" w:hAnsiTheme="minorHAnsi" w:cstheme="minorHAnsi"/>
          <w:sz w:val="22"/>
          <w:szCs w:val="22"/>
        </w:rPr>
        <w:t xml:space="preserve">especially </w:t>
      </w:r>
      <w:r>
        <w:rPr>
          <w:rFonts w:asciiTheme="minorHAnsi" w:hAnsiTheme="minorHAnsi" w:cstheme="minorHAnsi"/>
          <w:sz w:val="22"/>
          <w:szCs w:val="22"/>
        </w:rPr>
        <w:t xml:space="preserve">Eastern Europe. </w:t>
      </w:r>
      <w:r w:rsidR="00E97E18">
        <w:rPr>
          <w:rFonts w:asciiTheme="minorHAnsi" w:hAnsiTheme="minorHAnsi" w:cstheme="minorHAnsi"/>
          <w:sz w:val="22"/>
          <w:szCs w:val="22"/>
        </w:rPr>
        <w:t xml:space="preserve"> Scandinavia is also hardly represented by plot data, but this is probably due to the fact there is very little agricultural activities anyway. This assumption </w:t>
      </w:r>
      <w:r w:rsidR="00DF42F5">
        <w:rPr>
          <w:rFonts w:asciiTheme="minorHAnsi" w:hAnsiTheme="minorHAnsi" w:cstheme="minorHAnsi"/>
          <w:sz w:val="22"/>
          <w:szCs w:val="22"/>
        </w:rPr>
        <w:t>is</w:t>
      </w:r>
      <w:r w:rsidR="00E97E18">
        <w:rPr>
          <w:rFonts w:asciiTheme="minorHAnsi" w:hAnsiTheme="minorHAnsi" w:cstheme="minorHAnsi"/>
          <w:sz w:val="22"/>
          <w:szCs w:val="22"/>
        </w:rPr>
        <w:t xml:space="preserve"> underpinned by Figure 3</w:t>
      </w:r>
      <w:r w:rsidR="005216F3">
        <w:rPr>
          <w:rFonts w:asciiTheme="minorHAnsi" w:hAnsiTheme="minorHAnsi" w:cstheme="minorHAnsi"/>
          <w:sz w:val="22"/>
          <w:szCs w:val="22"/>
        </w:rPr>
        <w:t>, that clearly shows that, at least large parts of Sweden and Finland are classified as Non-agricultural areas</w:t>
      </w:r>
      <w:r w:rsidR="00DF42F5">
        <w:rPr>
          <w:rFonts w:asciiTheme="minorHAnsi" w:hAnsiTheme="minorHAnsi" w:cstheme="minorHAnsi"/>
          <w:sz w:val="22"/>
          <w:szCs w:val="22"/>
        </w:rPr>
        <w:t>.</w:t>
      </w:r>
      <w:r w:rsidR="00023A4B">
        <w:rPr>
          <w:rFonts w:asciiTheme="minorHAnsi" w:hAnsiTheme="minorHAnsi" w:cstheme="minorHAnsi"/>
          <w:sz w:val="22"/>
          <w:szCs w:val="22"/>
        </w:rPr>
        <w:t xml:space="preserve"> </w:t>
      </w:r>
    </w:p>
    <w:p w14:paraId="5DAAEDEC" w14:textId="430190BF" w:rsidR="00023A4B" w:rsidRDefault="00023A4B" w:rsidP="005E026F">
      <w:pPr>
        <w:rPr>
          <w:rFonts w:asciiTheme="minorHAnsi" w:hAnsiTheme="minorHAnsi" w:cstheme="minorHAnsi"/>
          <w:sz w:val="22"/>
          <w:szCs w:val="22"/>
        </w:rPr>
      </w:pPr>
      <w:r>
        <w:rPr>
          <w:rFonts w:asciiTheme="minorHAnsi" w:hAnsiTheme="minorHAnsi" w:cstheme="minorHAnsi"/>
          <w:sz w:val="22"/>
          <w:szCs w:val="22"/>
        </w:rPr>
        <w:t xml:space="preserve">The lack of observation data in various parts of Europe has a clear effect on the </w:t>
      </w:r>
      <w:r w:rsidR="00381B60">
        <w:rPr>
          <w:rFonts w:asciiTheme="minorHAnsi" w:hAnsiTheme="minorHAnsi" w:cstheme="minorHAnsi"/>
          <w:sz w:val="22"/>
          <w:szCs w:val="22"/>
        </w:rPr>
        <w:t xml:space="preserve">range of </w:t>
      </w:r>
      <w:r>
        <w:rPr>
          <w:rFonts w:asciiTheme="minorHAnsi" w:hAnsiTheme="minorHAnsi" w:cstheme="minorHAnsi"/>
          <w:sz w:val="22"/>
          <w:szCs w:val="22"/>
        </w:rPr>
        <w:t xml:space="preserve">suitability maps as demonstrated in </w:t>
      </w:r>
      <w:r w:rsidR="00381B60">
        <w:rPr>
          <w:rFonts w:asciiTheme="minorHAnsi" w:hAnsiTheme="minorHAnsi" w:cstheme="minorHAnsi"/>
          <w:sz w:val="22"/>
          <w:szCs w:val="22"/>
        </w:rPr>
        <w:t>for example</w:t>
      </w:r>
      <w:r>
        <w:rPr>
          <w:rFonts w:asciiTheme="minorHAnsi" w:hAnsiTheme="minorHAnsi" w:cstheme="minorHAnsi"/>
          <w:sz w:val="22"/>
          <w:szCs w:val="22"/>
        </w:rPr>
        <w:t xml:space="preserve"> V11 and V12, habitat types one may expect </w:t>
      </w:r>
      <w:r w:rsidR="00381B60">
        <w:rPr>
          <w:rFonts w:asciiTheme="minorHAnsi" w:hAnsiTheme="minorHAnsi" w:cstheme="minorHAnsi"/>
          <w:sz w:val="22"/>
          <w:szCs w:val="22"/>
        </w:rPr>
        <w:t xml:space="preserve">to occur </w:t>
      </w:r>
      <w:r>
        <w:rPr>
          <w:rFonts w:asciiTheme="minorHAnsi" w:hAnsiTheme="minorHAnsi" w:cstheme="minorHAnsi"/>
          <w:sz w:val="22"/>
          <w:szCs w:val="22"/>
        </w:rPr>
        <w:t>all over Europe</w:t>
      </w:r>
      <w:r w:rsidR="00381B60">
        <w:rPr>
          <w:rFonts w:asciiTheme="minorHAnsi" w:hAnsiTheme="minorHAnsi" w:cstheme="minorHAnsi"/>
          <w:sz w:val="22"/>
          <w:szCs w:val="22"/>
        </w:rPr>
        <w:t xml:space="preserve">. However, the suitability maps of these types show large gaps in Britain, Ireland, France, Spain and Italy. </w:t>
      </w:r>
      <w:r>
        <w:rPr>
          <w:rFonts w:asciiTheme="minorHAnsi" w:hAnsiTheme="minorHAnsi" w:cstheme="minorHAnsi"/>
          <w:sz w:val="22"/>
          <w:szCs w:val="22"/>
        </w:rPr>
        <w:t xml:space="preserve">  </w:t>
      </w:r>
    </w:p>
    <w:p w14:paraId="7AE501C0" w14:textId="77777777" w:rsidR="00E97E18" w:rsidRDefault="00E97E18" w:rsidP="005E026F">
      <w:pPr>
        <w:rPr>
          <w:rFonts w:asciiTheme="minorHAnsi" w:hAnsiTheme="minorHAnsi" w:cstheme="minorHAnsi"/>
          <w:sz w:val="22"/>
          <w:szCs w:val="22"/>
        </w:rPr>
      </w:pPr>
    </w:p>
    <w:p w14:paraId="3E8129FF" w14:textId="77777777" w:rsidR="00E97E18" w:rsidRPr="00961FF3" w:rsidRDefault="00E97E18" w:rsidP="00E97E18">
      <w:pPr>
        <w:pStyle w:val="Caption"/>
        <w:rPr>
          <w:rFonts w:asciiTheme="minorHAnsi" w:hAnsiTheme="minorHAnsi" w:cstheme="minorHAnsi"/>
        </w:rPr>
      </w:pPr>
      <w:r w:rsidRPr="00961FF3">
        <w:rPr>
          <w:rFonts w:asciiTheme="minorHAnsi" w:hAnsiTheme="minorHAnsi" w:cstheme="minorHAnsi"/>
        </w:rPr>
        <w:t>Figure</w:t>
      </w:r>
      <w:r>
        <w:rPr>
          <w:rFonts w:asciiTheme="minorHAnsi" w:hAnsiTheme="minorHAnsi" w:cstheme="minorHAnsi"/>
        </w:rPr>
        <w:t xml:space="preserve"> 3</w:t>
      </w:r>
      <w:r w:rsidRPr="00961FF3">
        <w:rPr>
          <w:rFonts w:asciiTheme="minorHAnsi" w:hAnsiTheme="minorHAnsi" w:cstheme="minorHAnsi"/>
        </w:rPr>
        <w:tab/>
      </w:r>
      <w:r>
        <w:rPr>
          <w:rFonts w:asciiTheme="minorHAnsi" w:hAnsiTheme="minorHAnsi" w:cstheme="minorHAnsi"/>
        </w:rPr>
        <w:t>Absolute intensity  of agricultural management (Rega et al. 2020)</w:t>
      </w:r>
    </w:p>
    <w:p w14:paraId="7C34F03A" w14:textId="77777777" w:rsidR="00E97E18" w:rsidRDefault="00E97E18" w:rsidP="00252F57">
      <w:pPr>
        <w:rPr>
          <w:rFonts w:asciiTheme="minorHAnsi" w:hAnsiTheme="minorHAnsi" w:cstheme="minorHAnsi"/>
          <w:sz w:val="22"/>
          <w:szCs w:val="22"/>
        </w:rPr>
      </w:pPr>
      <w:r>
        <w:rPr>
          <w:noProof/>
          <w:lang w:eastAsia="en-GB"/>
        </w:rPr>
        <w:drawing>
          <wp:inline distT="0" distB="0" distL="0" distR="0" wp14:anchorId="3CFE553F" wp14:editId="56663A51">
            <wp:extent cx="4597865" cy="4913907"/>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642094" cy="4961177"/>
                    </a:xfrm>
                    <a:prstGeom prst="rect">
                      <a:avLst/>
                    </a:prstGeom>
                  </pic:spPr>
                </pic:pic>
              </a:graphicData>
            </a:graphic>
          </wp:inline>
        </w:drawing>
      </w:r>
    </w:p>
    <w:p w14:paraId="15F0E40C" w14:textId="5E4C3A4B" w:rsidR="009E2B2D" w:rsidRDefault="0009546E" w:rsidP="00252F57">
      <w:pPr>
        <w:rPr>
          <w:rFonts w:asciiTheme="minorHAnsi" w:hAnsiTheme="minorHAnsi" w:cstheme="minorHAnsi"/>
          <w:sz w:val="22"/>
          <w:szCs w:val="22"/>
        </w:rPr>
      </w:pPr>
      <w:r w:rsidRPr="007E45DB">
        <w:rPr>
          <w:rFonts w:asciiTheme="minorHAnsi" w:hAnsiTheme="minorHAnsi" w:cstheme="minorHAnsi"/>
          <w:sz w:val="22"/>
          <w:szCs w:val="22"/>
        </w:rPr>
        <w:lastRenderedPageBreak/>
        <w:t xml:space="preserve">To what extend the suitability maps </w:t>
      </w:r>
      <w:r>
        <w:rPr>
          <w:rFonts w:asciiTheme="minorHAnsi" w:hAnsiTheme="minorHAnsi" w:cstheme="minorHAnsi"/>
          <w:sz w:val="22"/>
          <w:szCs w:val="22"/>
        </w:rPr>
        <w:t xml:space="preserve">(Appendix 2) </w:t>
      </w:r>
      <w:r w:rsidRPr="007E45DB">
        <w:rPr>
          <w:rFonts w:asciiTheme="minorHAnsi" w:hAnsiTheme="minorHAnsi" w:cstheme="minorHAnsi"/>
          <w:sz w:val="22"/>
          <w:szCs w:val="22"/>
        </w:rPr>
        <w:t>represent a realistic range of the types modelled is hard to say.</w:t>
      </w:r>
      <w:r>
        <w:rPr>
          <w:rFonts w:asciiTheme="minorHAnsi" w:hAnsiTheme="minorHAnsi" w:cstheme="minorHAnsi"/>
          <w:sz w:val="22"/>
          <w:szCs w:val="22"/>
        </w:rPr>
        <w:t xml:space="preserve"> </w:t>
      </w:r>
      <w:r w:rsidR="009E2B2D">
        <w:rPr>
          <w:rFonts w:asciiTheme="minorHAnsi" w:hAnsiTheme="minorHAnsi" w:cstheme="minorHAnsi"/>
          <w:sz w:val="22"/>
          <w:szCs w:val="22"/>
        </w:rPr>
        <w:t xml:space="preserve">Compared with other EUNIS habitats (Hennekens 2017, 2018, 2019) the suitability maps </w:t>
      </w:r>
      <w:r w:rsidR="00256BA5">
        <w:rPr>
          <w:rFonts w:asciiTheme="minorHAnsi" w:hAnsiTheme="minorHAnsi" w:cstheme="minorHAnsi"/>
          <w:sz w:val="22"/>
          <w:szCs w:val="22"/>
        </w:rPr>
        <w:t>of</w:t>
      </w:r>
      <w:r w:rsidR="009E2B2D">
        <w:rPr>
          <w:rFonts w:asciiTheme="minorHAnsi" w:hAnsiTheme="minorHAnsi" w:cstheme="minorHAnsi"/>
          <w:sz w:val="22"/>
          <w:szCs w:val="22"/>
        </w:rPr>
        <w:t xml:space="preserve"> Man-made vegetated habitats are</w:t>
      </w:r>
      <w:r>
        <w:rPr>
          <w:rFonts w:asciiTheme="minorHAnsi" w:hAnsiTheme="minorHAnsi" w:cstheme="minorHAnsi"/>
          <w:sz w:val="22"/>
          <w:szCs w:val="22"/>
        </w:rPr>
        <w:t xml:space="preserve">, </w:t>
      </w:r>
      <w:r w:rsidR="009E2B2D">
        <w:rPr>
          <w:rFonts w:asciiTheme="minorHAnsi" w:hAnsiTheme="minorHAnsi" w:cstheme="minorHAnsi"/>
          <w:sz w:val="22"/>
          <w:szCs w:val="22"/>
        </w:rPr>
        <w:t>with a few exceptions</w:t>
      </w:r>
      <w:r>
        <w:rPr>
          <w:rFonts w:asciiTheme="minorHAnsi" w:hAnsiTheme="minorHAnsi" w:cstheme="minorHAnsi"/>
          <w:sz w:val="22"/>
          <w:szCs w:val="22"/>
        </w:rPr>
        <w:t>,</w:t>
      </w:r>
      <w:r w:rsidR="009E2B2D">
        <w:rPr>
          <w:rFonts w:asciiTheme="minorHAnsi" w:hAnsiTheme="minorHAnsi" w:cstheme="minorHAnsi"/>
          <w:sz w:val="22"/>
          <w:szCs w:val="22"/>
        </w:rPr>
        <w:t xml:space="preserve"> less determined by climate </w:t>
      </w:r>
      <w:r w:rsidR="00256BA5">
        <w:rPr>
          <w:rFonts w:asciiTheme="minorHAnsi" w:hAnsiTheme="minorHAnsi" w:cstheme="minorHAnsi"/>
          <w:sz w:val="22"/>
          <w:szCs w:val="22"/>
        </w:rPr>
        <w:t xml:space="preserve">and soil </w:t>
      </w:r>
      <w:r w:rsidR="009E2B2D">
        <w:rPr>
          <w:rFonts w:asciiTheme="minorHAnsi" w:hAnsiTheme="minorHAnsi" w:cstheme="minorHAnsi"/>
          <w:sz w:val="22"/>
          <w:szCs w:val="22"/>
        </w:rPr>
        <w:t>predictors, but much</w:t>
      </w:r>
      <w:r>
        <w:rPr>
          <w:rFonts w:asciiTheme="minorHAnsi" w:hAnsiTheme="minorHAnsi" w:cstheme="minorHAnsi"/>
          <w:sz w:val="22"/>
          <w:szCs w:val="22"/>
        </w:rPr>
        <w:t xml:space="preserve"> more </w:t>
      </w:r>
      <w:r w:rsidR="009E2B2D">
        <w:rPr>
          <w:rFonts w:asciiTheme="minorHAnsi" w:hAnsiTheme="minorHAnsi" w:cstheme="minorHAnsi"/>
          <w:sz w:val="22"/>
          <w:szCs w:val="22"/>
        </w:rPr>
        <w:t>by population density</w:t>
      </w:r>
      <w:r w:rsidR="003F5469">
        <w:rPr>
          <w:rFonts w:asciiTheme="minorHAnsi" w:hAnsiTheme="minorHAnsi" w:cstheme="minorHAnsi"/>
          <w:sz w:val="22"/>
          <w:szCs w:val="22"/>
        </w:rPr>
        <w:t xml:space="preserve">, which </w:t>
      </w:r>
      <w:r w:rsidR="00256BA5">
        <w:rPr>
          <w:rFonts w:asciiTheme="minorHAnsi" w:hAnsiTheme="minorHAnsi" w:cstheme="minorHAnsi"/>
          <w:sz w:val="22"/>
          <w:szCs w:val="22"/>
        </w:rPr>
        <w:t>is not surprising</w:t>
      </w:r>
      <w:r w:rsidR="009E2B2D">
        <w:rPr>
          <w:rFonts w:asciiTheme="minorHAnsi" w:hAnsiTheme="minorHAnsi" w:cstheme="minorHAnsi"/>
          <w:sz w:val="22"/>
          <w:szCs w:val="22"/>
        </w:rPr>
        <w:t xml:space="preserve">. </w:t>
      </w:r>
      <w:r w:rsidR="00256BA5">
        <w:rPr>
          <w:rFonts w:asciiTheme="minorHAnsi" w:hAnsiTheme="minorHAnsi" w:cstheme="minorHAnsi"/>
          <w:sz w:val="22"/>
          <w:szCs w:val="22"/>
        </w:rPr>
        <w:t xml:space="preserve">This is demonstrated in </w:t>
      </w:r>
      <w:r w:rsidR="009E2B2D">
        <w:rPr>
          <w:rFonts w:asciiTheme="minorHAnsi" w:hAnsiTheme="minorHAnsi" w:cstheme="minorHAnsi"/>
          <w:sz w:val="22"/>
          <w:szCs w:val="22"/>
        </w:rPr>
        <w:t xml:space="preserve">Figure </w:t>
      </w:r>
      <w:r w:rsidR="00DF42F5">
        <w:rPr>
          <w:rFonts w:asciiTheme="minorHAnsi" w:hAnsiTheme="minorHAnsi" w:cstheme="minorHAnsi"/>
          <w:sz w:val="22"/>
          <w:szCs w:val="22"/>
        </w:rPr>
        <w:t>4</w:t>
      </w:r>
      <w:r w:rsidR="00256BA5">
        <w:rPr>
          <w:rFonts w:asciiTheme="minorHAnsi" w:hAnsiTheme="minorHAnsi" w:cstheme="minorHAnsi"/>
          <w:sz w:val="22"/>
          <w:szCs w:val="22"/>
        </w:rPr>
        <w:t>, w</w:t>
      </w:r>
      <w:r w:rsidR="009F39C9">
        <w:rPr>
          <w:rFonts w:asciiTheme="minorHAnsi" w:hAnsiTheme="minorHAnsi" w:cstheme="minorHAnsi"/>
          <w:sz w:val="22"/>
          <w:szCs w:val="22"/>
        </w:rPr>
        <w:t>h</w:t>
      </w:r>
      <w:r w:rsidR="00256BA5">
        <w:rPr>
          <w:rFonts w:asciiTheme="minorHAnsi" w:hAnsiTheme="minorHAnsi" w:cstheme="minorHAnsi"/>
          <w:sz w:val="22"/>
          <w:szCs w:val="22"/>
        </w:rPr>
        <w:t>ere</w:t>
      </w:r>
      <w:r w:rsidR="009E2B2D">
        <w:rPr>
          <w:rFonts w:asciiTheme="minorHAnsi" w:hAnsiTheme="minorHAnsi" w:cstheme="minorHAnsi"/>
          <w:sz w:val="22"/>
          <w:szCs w:val="22"/>
        </w:rPr>
        <w:t xml:space="preserve"> the </w:t>
      </w:r>
      <w:r>
        <w:rPr>
          <w:rFonts w:asciiTheme="minorHAnsi" w:hAnsiTheme="minorHAnsi" w:cstheme="minorHAnsi"/>
          <w:sz w:val="22"/>
          <w:szCs w:val="22"/>
        </w:rPr>
        <w:t>sum of the</w:t>
      </w:r>
      <w:r w:rsidR="009E2B2D">
        <w:rPr>
          <w:rFonts w:asciiTheme="minorHAnsi" w:hAnsiTheme="minorHAnsi" w:cstheme="minorHAnsi"/>
          <w:sz w:val="22"/>
          <w:szCs w:val="22"/>
        </w:rPr>
        <w:t xml:space="preserve"> contribution</w:t>
      </w:r>
      <w:r>
        <w:rPr>
          <w:rFonts w:asciiTheme="minorHAnsi" w:hAnsiTheme="minorHAnsi" w:cstheme="minorHAnsi"/>
          <w:sz w:val="22"/>
          <w:szCs w:val="22"/>
        </w:rPr>
        <w:t>s</w:t>
      </w:r>
      <w:r w:rsidR="009E2B2D">
        <w:rPr>
          <w:rFonts w:asciiTheme="minorHAnsi" w:hAnsiTheme="minorHAnsi" w:cstheme="minorHAnsi"/>
          <w:sz w:val="22"/>
          <w:szCs w:val="22"/>
        </w:rPr>
        <w:t xml:space="preserve"> of population density is much larger than </w:t>
      </w:r>
      <w:r>
        <w:rPr>
          <w:rFonts w:asciiTheme="minorHAnsi" w:hAnsiTheme="minorHAnsi" w:cstheme="minorHAnsi"/>
          <w:sz w:val="22"/>
          <w:szCs w:val="22"/>
        </w:rPr>
        <w:t xml:space="preserve">that of </w:t>
      </w:r>
      <w:r w:rsidR="002B7480">
        <w:rPr>
          <w:rFonts w:asciiTheme="minorHAnsi" w:hAnsiTheme="minorHAnsi" w:cstheme="minorHAnsi"/>
          <w:sz w:val="22"/>
          <w:szCs w:val="22"/>
        </w:rPr>
        <w:t>all</w:t>
      </w:r>
      <w:r w:rsidR="009E2B2D">
        <w:rPr>
          <w:rFonts w:asciiTheme="minorHAnsi" w:hAnsiTheme="minorHAnsi" w:cstheme="minorHAnsi"/>
          <w:sz w:val="22"/>
          <w:szCs w:val="22"/>
        </w:rPr>
        <w:t xml:space="preserve"> other predictors.</w:t>
      </w:r>
    </w:p>
    <w:p w14:paraId="55696751" w14:textId="77777777" w:rsidR="00BD6DD6" w:rsidRDefault="00BD6DD6" w:rsidP="00252F57">
      <w:pPr>
        <w:rPr>
          <w:rFonts w:asciiTheme="minorHAnsi" w:hAnsiTheme="minorHAnsi" w:cstheme="minorHAnsi"/>
          <w:sz w:val="22"/>
          <w:szCs w:val="22"/>
        </w:rPr>
      </w:pPr>
    </w:p>
    <w:p w14:paraId="47AD68CA" w14:textId="77777777" w:rsidR="00BD6DD6" w:rsidRPr="00BD6DD6" w:rsidRDefault="00BD6DD6" w:rsidP="00BD6DD6">
      <w:pPr>
        <w:pStyle w:val="Caption"/>
        <w:rPr>
          <w:rFonts w:asciiTheme="minorHAnsi" w:hAnsiTheme="minorHAnsi" w:cstheme="minorHAnsi"/>
        </w:rPr>
      </w:pPr>
      <w:r w:rsidRPr="00BD6DD6">
        <w:rPr>
          <w:rFonts w:asciiTheme="minorHAnsi" w:hAnsiTheme="minorHAnsi" w:cstheme="minorHAnsi"/>
        </w:rPr>
        <w:t xml:space="preserve">Figure </w:t>
      </w:r>
      <w:r w:rsidR="00DF42F5">
        <w:rPr>
          <w:rFonts w:asciiTheme="minorHAnsi" w:hAnsiTheme="minorHAnsi" w:cstheme="minorHAnsi"/>
        </w:rPr>
        <w:t>4</w:t>
      </w:r>
      <w:r w:rsidRPr="00BD6DD6">
        <w:rPr>
          <w:rFonts w:asciiTheme="minorHAnsi" w:hAnsiTheme="minorHAnsi" w:cstheme="minorHAnsi"/>
        </w:rPr>
        <w:tab/>
        <w:t xml:space="preserve">Sum of </w:t>
      </w:r>
      <w:r w:rsidR="005E026F">
        <w:rPr>
          <w:rFonts w:asciiTheme="minorHAnsi" w:hAnsiTheme="minorHAnsi" w:cstheme="minorHAnsi"/>
        </w:rPr>
        <w:t xml:space="preserve">the </w:t>
      </w:r>
      <w:r w:rsidRPr="00BD6DD6">
        <w:rPr>
          <w:rFonts w:asciiTheme="minorHAnsi" w:hAnsiTheme="minorHAnsi" w:cstheme="minorHAnsi"/>
        </w:rPr>
        <w:t>contributions of all suitability models for group V</w:t>
      </w:r>
    </w:p>
    <w:p w14:paraId="6299E978" w14:textId="77777777" w:rsidR="00BD6DD6" w:rsidRDefault="00B66CF2" w:rsidP="00252F57">
      <w:pPr>
        <w:rPr>
          <w:rFonts w:asciiTheme="minorHAnsi" w:hAnsiTheme="minorHAnsi" w:cstheme="minorHAnsi"/>
          <w:sz w:val="22"/>
          <w:szCs w:val="22"/>
        </w:rPr>
      </w:pPr>
      <w:r>
        <w:rPr>
          <w:noProof/>
          <w:lang w:eastAsia="en-GB"/>
        </w:rPr>
        <w:drawing>
          <wp:inline distT="0" distB="0" distL="0" distR="0" wp14:anchorId="5541E9A5" wp14:editId="5CAD4C56">
            <wp:extent cx="5727700" cy="4072890"/>
            <wp:effectExtent l="0" t="0" r="6350" b="3810"/>
            <wp:docPr id="3" name="Chart 3">
              <a:extLst xmlns:a="http://schemas.openxmlformats.org/drawingml/2006/main">
                <a:ext uri="{FF2B5EF4-FFF2-40B4-BE49-F238E27FC236}">
                  <a16:creationId xmlns:a16="http://schemas.microsoft.com/office/drawing/2014/main" id="{43EE3B18-E73B-4D58-975E-223D20AA476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459E8380" w14:textId="77777777" w:rsidR="00BD6DD6" w:rsidRDefault="00BD6DD6" w:rsidP="00252F57">
      <w:pPr>
        <w:rPr>
          <w:rFonts w:asciiTheme="minorHAnsi" w:hAnsiTheme="minorHAnsi" w:cstheme="minorHAnsi"/>
          <w:sz w:val="22"/>
          <w:szCs w:val="22"/>
        </w:rPr>
      </w:pPr>
    </w:p>
    <w:p w14:paraId="6D279658" w14:textId="779216BA" w:rsidR="003F5469" w:rsidRDefault="007C2716" w:rsidP="00252F57">
      <w:pPr>
        <w:rPr>
          <w:rFonts w:asciiTheme="minorHAnsi" w:hAnsiTheme="minorHAnsi" w:cstheme="minorHAnsi"/>
          <w:sz w:val="22"/>
          <w:szCs w:val="22"/>
        </w:rPr>
      </w:pPr>
      <w:r>
        <w:rPr>
          <w:rFonts w:asciiTheme="minorHAnsi" w:hAnsiTheme="minorHAnsi" w:cstheme="minorHAnsi"/>
          <w:sz w:val="22"/>
          <w:szCs w:val="22"/>
        </w:rPr>
        <w:t xml:space="preserve">The response curve in </w:t>
      </w:r>
      <w:r w:rsidR="009D5B48">
        <w:rPr>
          <w:rFonts w:asciiTheme="minorHAnsi" w:hAnsiTheme="minorHAnsi" w:cstheme="minorHAnsi"/>
          <w:sz w:val="22"/>
          <w:szCs w:val="22"/>
        </w:rPr>
        <w:t>F</w:t>
      </w:r>
      <w:r w:rsidR="003F5469">
        <w:rPr>
          <w:rFonts w:asciiTheme="minorHAnsi" w:hAnsiTheme="minorHAnsi" w:cstheme="minorHAnsi"/>
          <w:sz w:val="22"/>
          <w:szCs w:val="22"/>
        </w:rPr>
        <w:t xml:space="preserve">igure </w:t>
      </w:r>
      <w:r w:rsidR="00DF42F5">
        <w:rPr>
          <w:rFonts w:asciiTheme="minorHAnsi" w:hAnsiTheme="minorHAnsi" w:cstheme="minorHAnsi"/>
          <w:sz w:val="22"/>
          <w:szCs w:val="22"/>
        </w:rPr>
        <w:t>5</w:t>
      </w:r>
      <w:r w:rsidR="003F5469">
        <w:rPr>
          <w:rFonts w:asciiTheme="minorHAnsi" w:hAnsiTheme="minorHAnsi" w:cstheme="minorHAnsi"/>
          <w:sz w:val="22"/>
          <w:szCs w:val="22"/>
        </w:rPr>
        <w:t xml:space="preserve"> shows that even with the smallest population density the chance of occurrence </w:t>
      </w:r>
      <w:r w:rsidR="005E026F">
        <w:rPr>
          <w:rFonts w:asciiTheme="minorHAnsi" w:hAnsiTheme="minorHAnsi" w:cstheme="minorHAnsi"/>
          <w:sz w:val="22"/>
          <w:szCs w:val="22"/>
        </w:rPr>
        <w:t xml:space="preserve">of </w:t>
      </w:r>
      <w:r>
        <w:rPr>
          <w:rFonts w:asciiTheme="minorHAnsi" w:hAnsiTheme="minorHAnsi" w:cstheme="minorHAnsi"/>
          <w:sz w:val="22"/>
          <w:szCs w:val="22"/>
        </w:rPr>
        <w:t xml:space="preserve">a </w:t>
      </w:r>
      <w:r w:rsidR="005E026F">
        <w:rPr>
          <w:rFonts w:asciiTheme="minorHAnsi" w:hAnsiTheme="minorHAnsi" w:cstheme="minorHAnsi"/>
          <w:sz w:val="22"/>
          <w:szCs w:val="22"/>
        </w:rPr>
        <w:t xml:space="preserve">V-habitat </w:t>
      </w:r>
      <w:r w:rsidR="003F5469">
        <w:rPr>
          <w:rFonts w:asciiTheme="minorHAnsi" w:hAnsiTheme="minorHAnsi" w:cstheme="minorHAnsi"/>
          <w:sz w:val="22"/>
          <w:szCs w:val="22"/>
        </w:rPr>
        <w:t xml:space="preserve">is very high, which </w:t>
      </w:r>
      <w:r>
        <w:rPr>
          <w:rFonts w:asciiTheme="minorHAnsi" w:hAnsiTheme="minorHAnsi" w:cstheme="minorHAnsi"/>
          <w:sz w:val="22"/>
          <w:szCs w:val="22"/>
        </w:rPr>
        <w:t>one might of</w:t>
      </w:r>
      <w:r w:rsidR="003F5469">
        <w:rPr>
          <w:rFonts w:asciiTheme="minorHAnsi" w:hAnsiTheme="minorHAnsi" w:cstheme="minorHAnsi"/>
          <w:sz w:val="22"/>
          <w:szCs w:val="22"/>
        </w:rPr>
        <w:t xml:space="preserve"> course </w:t>
      </w:r>
      <w:r>
        <w:rPr>
          <w:rFonts w:asciiTheme="minorHAnsi" w:hAnsiTheme="minorHAnsi" w:cstheme="minorHAnsi"/>
          <w:sz w:val="22"/>
          <w:szCs w:val="22"/>
        </w:rPr>
        <w:t>expect</w:t>
      </w:r>
      <w:r w:rsidR="003F5469">
        <w:rPr>
          <w:rFonts w:asciiTheme="minorHAnsi" w:hAnsiTheme="minorHAnsi" w:cstheme="minorHAnsi"/>
          <w:sz w:val="22"/>
          <w:szCs w:val="22"/>
        </w:rPr>
        <w:t xml:space="preserve">. </w:t>
      </w:r>
      <w:r>
        <w:rPr>
          <w:rFonts w:asciiTheme="minorHAnsi" w:hAnsiTheme="minorHAnsi" w:cstheme="minorHAnsi"/>
          <w:sz w:val="22"/>
          <w:szCs w:val="22"/>
        </w:rPr>
        <w:t>Human settlements</w:t>
      </w:r>
      <w:r w:rsidR="00494524">
        <w:rPr>
          <w:rFonts w:asciiTheme="minorHAnsi" w:hAnsiTheme="minorHAnsi" w:cstheme="minorHAnsi"/>
          <w:sz w:val="22"/>
          <w:szCs w:val="22"/>
        </w:rPr>
        <w:t xml:space="preserve"> in rural areas </w:t>
      </w:r>
      <w:r>
        <w:rPr>
          <w:rFonts w:asciiTheme="minorHAnsi" w:hAnsiTheme="minorHAnsi" w:cstheme="minorHAnsi"/>
          <w:sz w:val="22"/>
          <w:szCs w:val="22"/>
        </w:rPr>
        <w:t xml:space="preserve">always induce agricultural activities. </w:t>
      </w:r>
      <w:r w:rsidR="003F5469">
        <w:rPr>
          <w:rFonts w:asciiTheme="minorHAnsi" w:hAnsiTheme="minorHAnsi" w:cstheme="minorHAnsi"/>
          <w:sz w:val="22"/>
          <w:szCs w:val="22"/>
        </w:rPr>
        <w:t xml:space="preserve">The </w:t>
      </w:r>
      <w:r>
        <w:rPr>
          <w:rFonts w:asciiTheme="minorHAnsi" w:hAnsiTheme="minorHAnsi" w:cstheme="minorHAnsi"/>
          <w:sz w:val="22"/>
          <w:szCs w:val="22"/>
        </w:rPr>
        <w:t>response curve</w:t>
      </w:r>
      <w:r w:rsidR="003F5469">
        <w:rPr>
          <w:rFonts w:asciiTheme="minorHAnsi" w:hAnsiTheme="minorHAnsi" w:cstheme="minorHAnsi"/>
          <w:sz w:val="22"/>
          <w:szCs w:val="22"/>
        </w:rPr>
        <w:t xml:space="preserve"> also shows that with increasing population density </w:t>
      </w:r>
      <w:r w:rsidR="00BD6DD6">
        <w:rPr>
          <w:rFonts w:asciiTheme="minorHAnsi" w:hAnsiTheme="minorHAnsi" w:cstheme="minorHAnsi"/>
          <w:sz w:val="22"/>
          <w:szCs w:val="22"/>
        </w:rPr>
        <w:t>the chance of occurrence of the habitats slightly decrease</w:t>
      </w:r>
      <w:r>
        <w:rPr>
          <w:rFonts w:asciiTheme="minorHAnsi" w:hAnsiTheme="minorHAnsi" w:cstheme="minorHAnsi"/>
          <w:sz w:val="22"/>
          <w:szCs w:val="22"/>
        </w:rPr>
        <w:t>. This can explained by the fact the agricultural activities are higher in rural areas</w:t>
      </w:r>
      <w:r w:rsidR="005C54A1">
        <w:rPr>
          <w:rFonts w:asciiTheme="minorHAnsi" w:hAnsiTheme="minorHAnsi" w:cstheme="minorHAnsi"/>
          <w:sz w:val="22"/>
          <w:szCs w:val="22"/>
        </w:rPr>
        <w:t>,</w:t>
      </w:r>
      <w:r>
        <w:rPr>
          <w:rFonts w:asciiTheme="minorHAnsi" w:hAnsiTheme="minorHAnsi" w:cstheme="minorHAnsi"/>
          <w:sz w:val="22"/>
          <w:szCs w:val="22"/>
        </w:rPr>
        <w:t xml:space="preserve"> compared to </w:t>
      </w:r>
      <w:r w:rsidR="00983CBE">
        <w:rPr>
          <w:rFonts w:asciiTheme="minorHAnsi" w:hAnsiTheme="minorHAnsi" w:cstheme="minorHAnsi"/>
          <w:sz w:val="22"/>
          <w:szCs w:val="22"/>
        </w:rPr>
        <w:t>urban areas</w:t>
      </w:r>
      <w:r>
        <w:rPr>
          <w:rFonts w:asciiTheme="minorHAnsi" w:hAnsiTheme="minorHAnsi" w:cstheme="minorHAnsi"/>
          <w:sz w:val="22"/>
          <w:szCs w:val="22"/>
        </w:rPr>
        <w:t xml:space="preserve">. </w:t>
      </w:r>
    </w:p>
    <w:p w14:paraId="22BFADCC" w14:textId="77777777" w:rsidR="009E2B2D" w:rsidRDefault="009E2B2D" w:rsidP="00252F57">
      <w:pPr>
        <w:rPr>
          <w:rFonts w:asciiTheme="minorHAnsi" w:hAnsiTheme="minorHAnsi" w:cstheme="minorHAnsi"/>
          <w:sz w:val="22"/>
          <w:szCs w:val="22"/>
        </w:rPr>
      </w:pPr>
    </w:p>
    <w:p w14:paraId="78CDE971" w14:textId="77777777" w:rsidR="00494524" w:rsidRDefault="00494524">
      <w:pPr>
        <w:jc w:val="left"/>
        <w:rPr>
          <w:rFonts w:asciiTheme="minorHAnsi" w:hAnsiTheme="minorHAnsi" w:cstheme="minorHAnsi"/>
          <w:b/>
          <w:bCs/>
          <w:sz w:val="22"/>
          <w:szCs w:val="20"/>
        </w:rPr>
      </w:pPr>
      <w:r>
        <w:rPr>
          <w:rFonts w:asciiTheme="minorHAnsi" w:hAnsiTheme="minorHAnsi" w:cstheme="minorHAnsi"/>
        </w:rPr>
        <w:br w:type="page"/>
      </w:r>
    </w:p>
    <w:p w14:paraId="2E7B4074" w14:textId="1BBE9103" w:rsidR="009E2B2D" w:rsidRPr="00961FF3" w:rsidRDefault="009E2B2D" w:rsidP="009E2B2D">
      <w:pPr>
        <w:pStyle w:val="Caption"/>
        <w:rPr>
          <w:rFonts w:asciiTheme="minorHAnsi" w:hAnsiTheme="minorHAnsi" w:cstheme="minorHAnsi"/>
        </w:rPr>
      </w:pPr>
      <w:r w:rsidRPr="00961FF3">
        <w:rPr>
          <w:rFonts w:asciiTheme="minorHAnsi" w:hAnsiTheme="minorHAnsi" w:cstheme="minorHAnsi"/>
        </w:rPr>
        <w:lastRenderedPageBreak/>
        <w:t>Figure</w:t>
      </w:r>
      <w:r>
        <w:rPr>
          <w:rFonts w:asciiTheme="minorHAnsi" w:hAnsiTheme="minorHAnsi" w:cstheme="minorHAnsi"/>
        </w:rPr>
        <w:t xml:space="preserve"> </w:t>
      </w:r>
      <w:r w:rsidR="00DF42F5">
        <w:rPr>
          <w:rFonts w:asciiTheme="minorHAnsi" w:hAnsiTheme="minorHAnsi" w:cstheme="minorHAnsi"/>
        </w:rPr>
        <w:t>5</w:t>
      </w:r>
      <w:r w:rsidRPr="00961FF3">
        <w:rPr>
          <w:rFonts w:asciiTheme="minorHAnsi" w:hAnsiTheme="minorHAnsi" w:cstheme="minorHAnsi"/>
        </w:rPr>
        <w:tab/>
      </w:r>
      <w:r w:rsidR="003F5469">
        <w:rPr>
          <w:rFonts w:asciiTheme="minorHAnsi" w:hAnsiTheme="minorHAnsi" w:cstheme="minorHAnsi"/>
        </w:rPr>
        <w:t>Relation between population density (x-axe) and suitability (y-axe) of habitat type V1</w:t>
      </w:r>
      <w:r>
        <w:rPr>
          <w:rFonts w:asciiTheme="minorHAnsi" w:hAnsiTheme="minorHAnsi" w:cstheme="minorHAnsi"/>
        </w:rPr>
        <w:t>2</w:t>
      </w:r>
    </w:p>
    <w:p w14:paraId="496477B5" w14:textId="77777777" w:rsidR="009E2B2D" w:rsidRDefault="009E2B2D" w:rsidP="00252F57">
      <w:pPr>
        <w:rPr>
          <w:rFonts w:asciiTheme="minorHAnsi" w:hAnsiTheme="minorHAnsi" w:cstheme="minorHAnsi"/>
          <w:sz w:val="22"/>
          <w:szCs w:val="22"/>
        </w:rPr>
      </w:pPr>
      <w:r>
        <w:rPr>
          <w:noProof/>
          <w:lang w:eastAsia="en-GB"/>
        </w:rPr>
        <w:drawing>
          <wp:inline distT="0" distB="0" distL="0" distR="0" wp14:anchorId="7F566092" wp14:editId="2FC3BF5F">
            <wp:extent cx="4047214" cy="2698142"/>
            <wp:effectExtent l="0" t="0" r="0" b="698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064896" cy="2709930"/>
                    </a:xfrm>
                    <a:prstGeom prst="rect">
                      <a:avLst/>
                    </a:prstGeom>
                  </pic:spPr>
                </pic:pic>
              </a:graphicData>
            </a:graphic>
          </wp:inline>
        </w:drawing>
      </w:r>
    </w:p>
    <w:p w14:paraId="2E51453A" w14:textId="77777777" w:rsidR="009E2B2D" w:rsidRDefault="009E2B2D" w:rsidP="00252F57">
      <w:pPr>
        <w:rPr>
          <w:rFonts w:asciiTheme="minorHAnsi" w:hAnsiTheme="minorHAnsi" w:cstheme="minorHAnsi"/>
          <w:sz w:val="22"/>
          <w:szCs w:val="22"/>
        </w:rPr>
      </w:pPr>
    </w:p>
    <w:p w14:paraId="7ED9A02D" w14:textId="2D653992" w:rsidR="00252F57" w:rsidRDefault="00BD6DD6" w:rsidP="00252F57">
      <w:pPr>
        <w:rPr>
          <w:rFonts w:asciiTheme="minorHAnsi" w:hAnsiTheme="minorHAnsi" w:cstheme="minorHAnsi"/>
          <w:sz w:val="22"/>
          <w:szCs w:val="22"/>
        </w:rPr>
      </w:pPr>
      <w:r>
        <w:rPr>
          <w:rFonts w:asciiTheme="minorHAnsi" w:hAnsiTheme="minorHAnsi" w:cstheme="minorHAnsi"/>
          <w:sz w:val="22"/>
          <w:szCs w:val="22"/>
        </w:rPr>
        <w:t xml:space="preserve">Another predictor which is strongly related to </w:t>
      </w:r>
      <w:r w:rsidR="00C658CB">
        <w:rPr>
          <w:rFonts w:asciiTheme="minorHAnsi" w:hAnsiTheme="minorHAnsi" w:cstheme="minorHAnsi"/>
          <w:sz w:val="22"/>
          <w:szCs w:val="22"/>
        </w:rPr>
        <w:t xml:space="preserve">Vegetated </w:t>
      </w:r>
      <w:r w:rsidR="00C80F26">
        <w:rPr>
          <w:rFonts w:asciiTheme="minorHAnsi" w:hAnsiTheme="minorHAnsi" w:cstheme="minorHAnsi"/>
          <w:sz w:val="22"/>
          <w:szCs w:val="22"/>
        </w:rPr>
        <w:t xml:space="preserve">man-made habitats </w:t>
      </w:r>
      <w:r>
        <w:rPr>
          <w:rFonts w:asciiTheme="minorHAnsi" w:hAnsiTheme="minorHAnsi" w:cstheme="minorHAnsi"/>
          <w:sz w:val="22"/>
          <w:szCs w:val="22"/>
        </w:rPr>
        <w:t>is bulk density of the soil</w:t>
      </w:r>
      <w:r w:rsidR="00C80F26">
        <w:rPr>
          <w:rFonts w:asciiTheme="minorHAnsi" w:hAnsiTheme="minorHAnsi" w:cstheme="minorHAnsi"/>
          <w:sz w:val="22"/>
          <w:szCs w:val="22"/>
        </w:rPr>
        <w:t xml:space="preserve"> (Figure </w:t>
      </w:r>
      <w:r w:rsidR="00DF42F5">
        <w:rPr>
          <w:rFonts w:asciiTheme="minorHAnsi" w:hAnsiTheme="minorHAnsi" w:cstheme="minorHAnsi"/>
          <w:sz w:val="22"/>
          <w:szCs w:val="22"/>
        </w:rPr>
        <w:t>6</w:t>
      </w:r>
      <w:r w:rsidR="00C80F26">
        <w:rPr>
          <w:rFonts w:asciiTheme="minorHAnsi" w:hAnsiTheme="minorHAnsi" w:cstheme="minorHAnsi"/>
          <w:sz w:val="22"/>
          <w:szCs w:val="22"/>
        </w:rPr>
        <w:t>)</w:t>
      </w:r>
      <w:r>
        <w:rPr>
          <w:rFonts w:asciiTheme="minorHAnsi" w:hAnsiTheme="minorHAnsi" w:cstheme="minorHAnsi"/>
          <w:sz w:val="22"/>
          <w:szCs w:val="22"/>
        </w:rPr>
        <w:t>.</w:t>
      </w:r>
      <w:r w:rsidR="00C80F26">
        <w:rPr>
          <w:rFonts w:asciiTheme="minorHAnsi" w:hAnsiTheme="minorHAnsi" w:cstheme="minorHAnsi"/>
          <w:sz w:val="22"/>
          <w:szCs w:val="22"/>
        </w:rPr>
        <w:t xml:space="preserve"> Agricultural activities, like </w:t>
      </w:r>
      <w:r w:rsidR="00C80F26" w:rsidRPr="00C80F26">
        <w:rPr>
          <w:rFonts w:asciiTheme="minorHAnsi" w:hAnsiTheme="minorHAnsi" w:cstheme="minorHAnsi"/>
          <w:sz w:val="22"/>
          <w:szCs w:val="22"/>
        </w:rPr>
        <w:t>ploughing</w:t>
      </w:r>
      <w:r w:rsidR="00C80F26">
        <w:rPr>
          <w:rFonts w:asciiTheme="minorHAnsi" w:hAnsiTheme="minorHAnsi" w:cstheme="minorHAnsi"/>
          <w:sz w:val="22"/>
          <w:szCs w:val="22"/>
        </w:rPr>
        <w:t xml:space="preserve">  </w:t>
      </w:r>
      <w:r w:rsidR="00C658CB">
        <w:rPr>
          <w:rFonts w:asciiTheme="minorHAnsi" w:hAnsiTheme="minorHAnsi" w:cstheme="minorHAnsi"/>
          <w:sz w:val="22"/>
          <w:szCs w:val="22"/>
        </w:rPr>
        <w:t xml:space="preserve">increases the bulk density of the soil, which is </w:t>
      </w:r>
      <w:r w:rsidR="00C80F26">
        <w:rPr>
          <w:rFonts w:asciiTheme="minorHAnsi" w:hAnsiTheme="minorHAnsi" w:cstheme="minorHAnsi"/>
          <w:sz w:val="22"/>
          <w:szCs w:val="22"/>
        </w:rPr>
        <w:t xml:space="preserve"> </w:t>
      </w:r>
      <w:r w:rsidR="00C658CB">
        <w:rPr>
          <w:rFonts w:asciiTheme="minorHAnsi" w:hAnsiTheme="minorHAnsi" w:cstheme="minorHAnsi"/>
          <w:sz w:val="22"/>
          <w:szCs w:val="22"/>
        </w:rPr>
        <w:t>clearly shown in figure 5.</w:t>
      </w:r>
    </w:p>
    <w:p w14:paraId="7DE2E3F1" w14:textId="77777777" w:rsidR="00C80F26" w:rsidRDefault="00C80F26" w:rsidP="00C80F26">
      <w:pPr>
        <w:pStyle w:val="Caption"/>
        <w:rPr>
          <w:rFonts w:asciiTheme="minorHAnsi" w:hAnsiTheme="minorHAnsi" w:cstheme="minorHAnsi"/>
        </w:rPr>
      </w:pPr>
    </w:p>
    <w:p w14:paraId="044F8FA9" w14:textId="77777777" w:rsidR="00C80F26" w:rsidRPr="00961FF3" w:rsidRDefault="00C80F26" w:rsidP="00C80F26">
      <w:pPr>
        <w:pStyle w:val="Caption"/>
        <w:rPr>
          <w:rFonts w:asciiTheme="minorHAnsi" w:hAnsiTheme="minorHAnsi" w:cstheme="minorHAnsi"/>
        </w:rPr>
      </w:pPr>
      <w:r w:rsidRPr="00961FF3">
        <w:rPr>
          <w:rFonts w:asciiTheme="minorHAnsi" w:hAnsiTheme="minorHAnsi" w:cstheme="minorHAnsi"/>
        </w:rPr>
        <w:t>Figure</w:t>
      </w:r>
      <w:r>
        <w:rPr>
          <w:rFonts w:asciiTheme="minorHAnsi" w:hAnsiTheme="minorHAnsi" w:cstheme="minorHAnsi"/>
        </w:rPr>
        <w:t xml:space="preserve"> </w:t>
      </w:r>
      <w:r w:rsidR="00DF42F5">
        <w:rPr>
          <w:rFonts w:asciiTheme="minorHAnsi" w:hAnsiTheme="minorHAnsi" w:cstheme="minorHAnsi"/>
        </w:rPr>
        <w:t>6</w:t>
      </w:r>
      <w:r w:rsidRPr="00961FF3">
        <w:rPr>
          <w:rFonts w:asciiTheme="minorHAnsi" w:hAnsiTheme="minorHAnsi" w:cstheme="minorHAnsi"/>
        </w:rPr>
        <w:tab/>
      </w:r>
      <w:r>
        <w:rPr>
          <w:rFonts w:asciiTheme="minorHAnsi" w:hAnsiTheme="minorHAnsi" w:cstheme="minorHAnsi"/>
        </w:rPr>
        <w:t>Relation between bulk density of the soil (x-axe) and suitability (y-axe) of habitat type V1</w:t>
      </w:r>
      <w:r w:rsidR="00C658CB">
        <w:rPr>
          <w:rFonts w:asciiTheme="minorHAnsi" w:hAnsiTheme="minorHAnsi" w:cstheme="minorHAnsi"/>
        </w:rPr>
        <w:t>3</w:t>
      </w:r>
    </w:p>
    <w:p w14:paraId="7B470AA7" w14:textId="77777777" w:rsidR="00BD6DD6" w:rsidRDefault="00C80F26" w:rsidP="00252F57">
      <w:pPr>
        <w:rPr>
          <w:rFonts w:asciiTheme="minorHAnsi" w:hAnsiTheme="minorHAnsi" w:cstheme="minorHAnsi"/>
          <w:sz w:val="22"/>
          <w:szCs w:val="22"/>
        </w:rPr>
      </w:pPr>
      <w:r>
        <w:rPr>
          <w:noProof/>
          <w:lang w:eastAsia="en-GB"/>
        </w:rPr>
        <w:drawing>
          <wp:inline distT="0" distB="0" distL="0" distR="0" wp14:anchorId="03915C95" wp14:editId="7A997506">
            <wp:extent cx="3872285" cy="2581524"/>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897363" cy="2598243"/>
                    </a:xfrm>
                    <a:prstGeom prst="rect">
                      <a:avLst/>
                    </a:prstGeom>
                  </pic:spPr>
                </pic:pic>
              </a:graphicData>
            </a:graphic>
          </wp:inline>
        </w:drawing>
      </w:r>
    </w:p>
    <w:p w14:paraId="6F7094B6" w14:textId="77777777" w:rsidR="00BD6DD6" w:rsidRDefault="00BD6DD6" w:rsidP="00252F57">
      <w:pPr>
        <w:rPr>
          <w:rFonts w:asciiTheme="minorHAnsi" w:hAnsiTheme="minorHAnsi" w:cstheme="minorHAnsi"/>
          <w:sz w:val="22"/>
          <w:szCs w:val="22"/>
        </w:rPr>
      </w:pPr>
    </w:p>
    <w:p w14:paraId="4D06079F" w14:textId="77777777" w:rsidR="00C658CB" w:rsidRDefault="00C658CB" w:rsidP="00252F57">
      <w:pPr>
        <w:rPr>
          <w:rFonts w:asciiTheme="minorHAnsi" w:hAnsiTheme="minorHAnsi" w:cstheme="minorHAnsi"/>
          <w:sz w:val="22"/>
          <w:szCs w:val="22"/>
        </w:rPr>
      </w:pPr>
    </w:p>
    <w:p w14:paraId="7B5F4230" w14:textId="77777777" w:rsidR="00C658CB" w:rsidRDefault="00C658CB" w:rsidP="00252F57">
      <w:pPr>
        <w:rPr>
          <w:rFonts w:asciiTheme="minorHAnsi" w:hAnsiTheme="minorHAnsi" w:cstheme="minorHAnsi"/>
          <w:sz w:val="22"/>
          <w:szCs w:val="22"/>
        </w:rPr>
      </w:pPr>
      <w:r>
        <w:rPr>
          <w:rFonts w:asciiTheme="minorHAnsi" w:hAnsiTheme="minorHAnsi" w:cstheme="minorHAnsi"/>
          <w:sz w:val="22"/>
          <w:szCs w:val="22"/>
        </w:rPr>
        <w:t>The predictors population density and bulk density of the soil play a less important role in the modelling process of the Mediterranean located types V32 (</w:t>
      </w:r>
      <w:r w:rsidRPr="00C658CB">
        <w:rPr>
          <w:rFonts w:asciiTheme="minorHAnsi" w:eastAsia="Times New Roman" w:hAnsiTheme="minorHAnsi" w:cstheme="minorHAnsi"/>
          <w:color w:val="auto"/>
          <w:sz w:val="22"/>
          <w:szCs w:val="22"/>
          <w:lang w:eastAsia="nl-NL"/>
        </w:rPr>
        <w:t>Mediterranean subnitrophilous annual grassland</w:t>
      </w:r>
      <w:r>
        <w:rPr>
          <w:rFonts w:asciiTheme="minorHAnsi" w:hAnsiTheme="minorHAnsi" w:cstheme="minorHAnsi"/>
          <w:sz w:val="22"/>
          <w:szCs w:val="22"/>
        </w:rPr>
        <w:t>) and V33 (</w:t>
      </w:r>
      <w:r w:rsidRPr="002E32D2">
        <w:rPr>
          <w:rFonts w:asciiTheme="minorHAnsi" w:eastAsia="Times New Roman" w:hAnsiTheme="minorHAnsi" w:cstheme="minorHAnsi"/>
          <w:color w:val="auto"/>
          <w:sz w:val="22"/>
          <w:szCs w:val="22"/>
          <w:lang w:eastAsia="nl-NL"/>
        </w:rPr>
        <w:t xml:space="preserve">Dry </w:t>
      </w:r>
      <w:r>
        <w:rPr>
          <w:rFonts w:asciiTheme="minorHAnsi" w:eastAsia="Times New Roman" w:hAnsiTheme="minorHAnsi" w:cstheme="minorHAnsi"/>
          <w:color w:val="auto"/>
          <w:sz w:val="22"/>
          <w:szCs w:val="22"/>
          <w:lang w:eastAsia="nl-NL"/>
        </w:rPr>
        <w:t>m</w:t>
      </w:r>
      <w:r w:rsidRPr="002E32D2">
        <w:rPr>
          <w:rFonts w:asciiTheme="minorHAnsi" w:eastAsia="Times New Roman" w:hAnsiTheme="minorHAnsi" w:cstheme="minorHAnsi"/>
          <w:color w:val="auto"/>
          <w:sz w:val="22"/>
          <w:szCs w:val="22"/>
          <w:lang w:eastAsia="nl-NL"/>
        </w:rPr>
        <w:t>editerranean lands with unpalatable non-vernal herbaceous vegetation</w:t>
      </w:r>
      <w:r>
        <w:rPr>
          <w:rFonts w:asciiTheme="minorHAnsi" w:hAnsiTheme="minorHAnsi" w:cstheme="minorHAnsi"/>
          <w:sz w:val="22"/>
          <w:szCs w:val="22"/>
        </w:rPr>
        <w:t>).</w:t>
      </w:r>
      <w:r w:rsidR="00F9448A">
        <w:rPr>
          <w:rFonts w:asciiTheme="minorHAnsi" w:hAnsiTheme="minorHAnsi" w:cstheme="minorHAnsi"/>
          <w:sz w:val="22"/>
          <w:szCs w:val="22"/>
        </w:rPr>
        <w:t xml:space="preserve"> Here climatic conditions dominate the modelling. </w:t>
      </w:r>
    </w:p>
    <w:p w14:paraId="107B2D11" w14:textId="77777777" w:rsidR="00C658CB" w:rsidRDefault="00C658CB" w:rsidP="00252F57">
      <w:pPr>
        <w:rPr>
          <w:rFonts w:asciiTheme="minorHAnsi" w:hAnsiTheme="minorHAnsi" w:cstheme="minorHAnsi"/>
          <w:sz w:val="22"/>
          <w:szCs w:val="22"/>
        </w:rPr>
      </w:pPr>
    </w:p>
    <w:p w14:paraId="607CA1F1" w14:textId="6E870652" w:rsidR="00F9448A" w:rsidRDefault="002B7480" w:rsidP="00252F57">
      <w:pPr>
        <w:rPr>
          <w:rFonts w:asciiTheme="minorHAnsi" w:hAnsiTheme="minorHAnsi" w:cstheme="minorHAnsi"/>
          <w:sz w:val="22"/>
          <w:szCs w:val="22"/>
        </w:rPr>
      </w:pPr>
      <w:r>
        <w:rPr>
          <w:rFonts w:asciiTheme="minorHAnsi" w:hAnsiTheme="minorHAnsi" w:cstheme="minorHAnsi"/>
          <w:sz w:val="22"/>
          <w:szCs w:val="22"/>
        </w:rPr>
        <w:lastRenderedPageBreak/>
        <w:t>There are a few exceptions where climate and soil predictors overrule population density. These are the habitat types V32 (</w:t>
      </w:r>
      <w:r w:rsidRPr="002B7480">
        <w:rPr>
          <w:rFonts w:asciiTheme="minorHAnsi" w:hAnsiTheme="minorHAnsi" w:cstheme="minorHAnsi"/>
          <w:sz w:val="22"/>
          <w:szCs w:val="22"/>
        </w:rPr>
        <w:t>Mediterranean subnitrophilous annual grassland</w:t>
      </w:r>
      <w:r>
        <w:rPr>
          <w:rFonts w:asciiTheme="minorHAnsi" w:hAnsiTheme="minorHAnsi" w:cstheme="minorHAnsi"/>
          <w:sz w:val="22"/>
          <w:szCs w:val="22"/>
        </w:rPr>
        <w:t>) and V33 (</w:t>
      </w:r>
      <w:r w:rsidRPr="002B7480">
        <w:rPr>
          <w:rFonts w:asciiTheme="minorHAnsi" w:hAnsiTheme="minorHAnsi" w:cstheme="minorHAnsi"/>
          <w:sz w:val="22"/>
          <w:szCs w:val="22"/>
        </w:rPr>
        <w:t>Dry mediterranean lands with unpalatable non-vernal herbaceous vegetation</w:t>
      </w:r>
      <w:r>
        <w:rPr>
          <w:rFonts w:asciiTheme="minorHAnsi" w:hAnsiTheme="minorHAnsi" w:cstheme="minorHAnsi"/>
          <w:sz w:val="22"/>
          <w:szCs w:val="22"/>
        </w:rPr>
        <w:t>), both restricted to the Mediterranean, and V14 (</w:t>
      </w:r>
      <w:r w:rsidRPr="002E32D2">
        <w:rPr>
          <w:rFonts w:asciiTheme="minorHAnsi" w:eastAsia="Times New Roman" w:hAnsiTheme="minorHAnsi" w:cstheme="minorHAnsi"/>
          <w:color w:val="auto"/>
          <w:sz w:val="22"/>
          <w:szCs w:val="22"/>
          <w:lang w:eastAsia="nl-NL"/>
        </w:rPr>
        <w:t>Inundated or inundatable cropland, including rice fields</w:t>
      </w:r>
      <w:r>
        <w:rPr>
          <w:rFonts w:asciiTheme="minorHAnsi" w:hAnsiTheme="minorHAnsi" w:cstheme="minorHAnsi"/>
          <w:sz w:val="22"/>
          <w:szCs w:val="22"/>
        </w:rPr>
        <w:t xml:space="preserve">), which has a </w:t>
      </w:r>
      <w:r w:rsidR="00F9448A">
        <w:rPr>
          <w:rFonts w:asciiTheme="minorHAnsi" w:hAnsiTheme="minorHAnsi" w:cstheme="minorHAnsi"/>
          <w:sz w:val="22"/>
          <w:szCs w:val="22"/>
        </w:rPr>
        <w:t>very limited distribution. Based on relatively few plot observations (136) the suitability map</w:t>
      </w:r>
      <w:r w:rsidR="005D4AA8">
        <w:rPr>
          <w:rFonts w:asciiTheme="minorHAnsi" w:hAnsiTheme="minorHAnsi" w:cstheme="minorHAnsi"/>
          <w:sz w:val="22"/>
          <w:szCs w:val="22"/>
        </w:rPr>
        <w:t xml:space="preserve"> </w:t>
      </w:r>
      <w:r>
        <w:rPr>
          <w:rFonts w:asciiTheme="minorHAnsi" w:hAnsiTheme="minorHAnsi" w:cstheme="minorHAnsi"/>
          <w:sz w:val="22"/>
          <w:szCs w:val="22"/>
        </w:rPr>
        <w:t xml:space="preserve">for V14 </w:t>
      </w:r>
      <w:r w:rsidR="005D4AA8">
        <w:rPr>
          <w:rFonts w:asciiTheme="minorHAnsi" w:hAnsiTheme="minorHAnsi" w:cstheme="minorHAnsi"/>
          <w:sz w:val="22"/>
          <w:szCs w:val="22"/>
        </w:rPr>
        <w:t xml:space="preserve">lacks many potential areas when compared with the distribution maps of rice fields in Europe (Figure </w:t>
      </w:r>
      <w:r w:rsidR="00DF42F5">
        <w:rPr>
          <w:rFonts w:asciiTheme="minorHAnsi" w:hAnsiTheme="minorHAnsi" w:cstheme="minorHAnsi"/>
          <w:sz w:val="22"/>
          <w:szCs w:val="22"/>
        </w:rPr>
        <w:t>7</w:t>
      </w:r>
      <w:r w:rsidR="005D4AA8">
        <w:rPr>
          <w:rFonts w:asciiTheme="minorHAnsi" w:hAnsiTheme="minorHAnsi" w:cstheme="minorHAnsi"/>
          <w:sz w:val="22"/>
          <w:szCs w:val="22"/>
        </w:rPr>
        <w:t xml:space="preserve">). Nevertheless, it is remarkable that V14 is predicted for Hungary, even though no plot observations from that area are available. According to the Figure </w:t>
      </w:r>
      <w:r w:rsidR="001B1993">
        <w:rPr>
          <w:rFonts w:asciiTheme="minorHAnsi" w:hAnsiTheme="minorHAnsi" w:cstheme="minorHAnsi"/>
          <w:sz w:val="22"/>
          <w:szCs w:val="22"/>
        </w:rPr>
        <w:t xml:space="preserve">7 </w:t>
      </w:r>
      <w:proofErr w:type="gramStart"/>
      <w:r w:rsidR="005D4AA8">
        <w:rPr>
          <w:rFonts w:asciiTheme="minorHAnsi" w:hAnsiTheme="minorHAnsi" w:cstheme="minorHAnsi"/>
          <w:sz w:val="22"/>
          <w:szCs w:val="22"/>
        </w:rPr>
        <w:t>rice</w:t>
      </w:r>
      <w:proofErr w:type="gramEnd"/>
      <w:r w:rsidR="005D4AA8">
        <w:rPr>
          <w:rFonts w:asciiTheme="minorHAnsi" w:hAnsiTheme="minorHAnsi" w:cstheme="minorHAnsi"/>
          <w:sz w:val="22"/>
          <w:szCs w:val="22"/>
        </w:rPr>
        <w:t xml:space="preserve"> fields occur in Hungary.</w:t>
      </w:r>
    </w:p>
    <w:p w14:paraId="285D804E" w14:textId="77777777" w:rsidR="00F9448A" w:rsidRDefault="00F9448A" w:rsidP="00252F57">
      <w:pPr>
        <w:rPr>
          <w:rFonts w:asciiTheme="minorHAnsi" w:hAnsiTheme="minorHAnsi" w:cstheme="minorHAnsi"/>
          <w:sz w:val="22"/>
          <w:szCs w:val="22"/>
        </w:rPr>
      </w:pPr>
    </w:p>
    <w:p w14:paraId="260FFD70" w14:textId="77777777" w:rsidR="00F9448A" w:rsidRDefault="00F9448A" w:rsidP="00252F57">
      <w:pPr>
        <w:rPr>
          <w:rFonts w:asciiTheme="minorHAnsi" w:hAnsiTheme="minorHAnsi" w:cstheme="minorHAnsi"/>
          <w:sz w:val="22"/>
          <w:szCs w:val="22"/>
        </w:rPr>
      </w:pPr>
    </w:p>
    <w:p w14:paraId="4E7A8801" w14:textId="77777777" w:rsidR="00F9448A" w:rsidRPr="00961FF3" w:rsidRDefault="00F9448A" w:rsidP="00F9448A">
      <w:pPr>
        <w:pStyle w:val="Caption"/>
        <w:rPr>
          <w:rFonts w:asciiTheme="minorHAnsi" w:hAnsiTheme="minorHAnsi" w:cstheme="minorHAnsi"/>
        </w:rPr>
      </w:pPr>
      <w:r w:rsidRPr="00961FF3">
        <w:rPr>
          <w:rFonts w:asciiTheme="minorHAnsi" w:hAnsiTheme="minorHAnsi" w:cstheme="minorHAnsi"/>
        </w:rPr>
        <w:t>Figure</w:t>
      </w:r>
      <w:r>
        <w:rPr>
          <w:rFonts w:asciiTheme="minorHAnsi" w:hAnsiTheme="minorHAnsi" w:cstheme="minorHAnsi"/>
        </w:rPr>
        <w:t xml:space="preserve"> </w:t>
      </w:r>
      <w:r w:rsidR="00DF42F5">
        <w:rPr>
          <w:rFonts w:asciiTheme="minorHAnsi" w:hAnsiTheme="minorHAnsi" w:cstheme="minorHAnsi"/>
        </w:rPr>
        <w:t>7</w:t>
      </w:r>
      <w:r w:rsidRPr="00961FF3">
        <w:rPr>
          <w:rFonts w:asciiTheme="minorHAnsi" w:hAnsiTheme="minorHAnsi" w:cstheme="minorHAnsi"/>
        </w:rPr>
        <w:tab/>
      </w:r>
      <w:r>
        <w:rPr>
          <w:rFonts w:asciiTheme="minorHAnsi" w:hAnsiTheme="minorHAnsi" w:cstheme="minorHAnsi"/>
        </w:rPr>
        <w:t>Distribution of rice fields in Europe (</w:t>
      </w:r>
      <w:r w:rsidRPr="006005E4">
        <w:rPr>
          <w:rFonts w:asciiTheme="minorHAnsi" w:hAnsiTheme="minorHAnsi"/>
        </w:rPr>
        <w:t>Bogliani &amp; Della Rocca</w:t>
      </w:r>
      <w:r>
        <w:rPr>
          <w:rFonts w:asciiTheme="minorHAnsi" w:hAnsiTheme="minorHAnsi"/>
        </w:rPr>
        <w:t xml:space="preserve"> </w:t>
      </w:r>
      <w:r w:rsidRPr="006005E4">
        <w:rPr>
          <w:rFonts w:asciiTheme="minorHAnsi" w:hAnsiTheme="minorHAnsi"/>
        </w:rPr>
        <w:t>2015</w:t>
      </w:r>
      <w:r>
        <w:rPr>
          <w:rFonts w:asciiTheme="minorHAnsi" w:hAnsiTheme="minorHAnsi" w:cstheme="minorHAnsi"/>
        </w:rPr>
        <w:t>)</w:t>
      </w:r>
    </w:p>
    <w:p w14:paraId="4DC071CB" w14:textId="77777777" w:rsidR="00F9448A" w:rsidRDefault="00F9448A" w:rsidP="00252F57">
      <w:pPr>
        <w:rPr>
          <w:rFonts w:asciiTheme="minorHAnsi" w:hAnsiTheme="minorHAnsi" w:cstheme="minorHAnsi"/>
          <w:sz w:val="22"/>
          <w:szCs w:val="22"/>
        </w:rPr>
      </w:pPr>
    </w:p>
    <w:p w14:paraId="6ADA5402" w14:textId="77777777" w:rsidR="00F9448A" w:rsidRDefault="00F9448A" w:rsidP="00252F57">
      <w:pPr>
        <w:rPr>
          <w:noProof/>
        </w:rPr>
      </w:pPr>
    </w:p>
    <w:p w14:paraId="54D5B3B5" w14:textId="77777777" w:rsidR="00F9448A" w:rsidRDefault="00F9448A" w:rsidP="00252F57">
      <w:pPr>
        <w:rPr>
          <w:rFonts w:asciiTheme="minorHAnsi" w:hAnsiTheme="minorHAnsi" w:cstheme="minorHAnsi"/>
          <w:sz w:val="22"/>
          <w:szCs w:val="22"/>
        </w:rPr>
      </w:pPr>
      <w:r>
        <w:rPr>
          <w:noProof/>
          <w:lang w:eastAsia="en-GB"/>
        </w:rPr>
        <w:drawing>
          <wp:inline distT="0" distB="0" distL="0" distR="0" wp14:anchorId="6C2B7085" wp14:editId="59889C92">
            <wp:extent cx="5727700" cy="1940560"/>
            <wp:effectExtent l="0" t="0" r="635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27700" cy="1940560"/>
                    </a:xfrm>
                    <a:prstGeom prst="rect">
                      <a:avLst/>
                    </a:prstGeom>
                  </pic:spPr>
                </pic:pic>
              </a:graphicData>
            </a:graphic>
          </wp:inline>
        </w:drawing>
      </w:r>
    </w:p>
    <w:p w14:paraId="255BFEA6" w14:textId="77777777" w:rsidR="00F9448A" w:rsidRDefault="00F9448A" w:rsidP="00252F57">
      <w:pPr>
        <w:rPr>
          <w:rFonts w:asciiTheme="minorHAnsi" w:hAnsiTheme="minorHAnsi" w:cstheme="minorHAnsi"/>
          <w:sz w:val="22"/>
          <w:szCs w:val="22"/>
        </w:rPr>
      </w:pPr>
    </w:p>
    <w:p w14:paraId="5544DC41" w14:textId="77777777" w:rsidR="007E45DB" w:rsidRDefault="007E45DB" w:rsidP="00252F57">
      <w:pPr>
        <w:rPr>
          <w:rFonts w:asciiTheme="minorHAnsi" w:hAnsiTheme="minorHAnsi" w:cstheme="minorHAnsi"/>
          <w:sz w:val="22"/>
          <w:szCs w:val="22"/>
        </w:rPr>
      </w:pPr>
    </w:p>
    <w:p w14:paraId="4DC27B0F" w14:textId="77777777" w:rsidR="00252F57" w:rsidRPr="00CA7E0B" w:rsidRDefault="00C658CB" w:rsidP="00252F57">
      <w:pPr>
        <w:rPr>
          <w:rFonts w:asciiTheme="minorHAnsi" w:hAnsiTheme="minorHAnsi" w:cstheme="minorHAnsi"/>
          <w:sz w:val="22"/>
          <w:szCs w:val="22"/>
        </w:rPr>
      </w:pPr>
      <w:r>
        <w:rPr>
          <w:rFonts w:asciiTheme="minorHAnsi" w:hAnsiTheme="minorHAnsi" w:cstheme="minorHAnsi"/>
          <w:sz w:val="22"/>
          <w:szCs w:val="22"/>
        </w:rPr>
        <w:t>S</w:t>
      </w:r>
      <w:r w:rsidR="00252F57" w:rsidRPr="00CA7E0B">
        <w:rPr>
          <w:rFonts w:asciiTheme="minorHAnsi" w:hAnsiTheme="minorHAnsi" w:cstheme="minorHAnsi"/>
          <w:sz w:val="22"/>
          <w:szCs w:val="22"/>
        </w:rPr>
        <w:t xml:space="preserve">uitability maps are the result of a modelling process with all the potential shortcoming associated with it. On the basis of a limited set of predictors (climate and soil parameters, as well as RS-EBV’s), and a selection of in situ observations a </w:t>
      </w:r>
      <w:r w:rsidR="002D4B18">
        <w:rPr>
          <w:rFonts w:asciiTheme="minorHAnsi" w:hAnsiTheme="minorHAnsi" w:cstheme="minorHAnsi"/>
          <w:sz w:val="22"/>
          <w:szCs w:val="22"/>
        </w:rPr>
        <w:t>suitability</w:t>
      </w:r>
      <w:r w:rsidR="00252F57" w:rsidRPr="00CA7E0B">
        <w:rPr>
          <w:rFonts w:asciiTheme="minorHAnsi" w:hAnsiTheme="minorHAnsi" w:cstheme="minorHAnsi"/>
          <w:sz w:val="22"/>
          <w:szCs w:val="22"/>
        </w:rPr>
        <w:t xml:space="preserve"> is calculated for each grid cell. This process contains a number of uncertainties:</w:t>
      </w:r>
    </w:p>
    <w:p w14:paraId="38F7D94C" w14:textId="77777777" w:rsidR="00252F57" w:rsidRPr="00CA7E0B" w:rsidRDefault="00252F57" w:rsidP="00252F57">
      <w:pPr>
        <w:rPr>
          <w:rFonts w:asciiTheme="minorHAnsi" w:hAnsiTheme="minorHAnsi" w:cstheme="minorHAnsi"/>
          <w:sz w:val="22"/>
          <w:szCs w:val="22"/>
        </w:rPr>
      </w:pPr>
    </w:p>
    <w:p w14:paraId="17581333" w14:textId="77777777" w:rsidR="00252F57" w:rsidRPr="00CA7E0B" w:rsidRDefault="00252F57" w:rsidP="00252F57">
      <w:pPr>
        <w:pStyle w:val="NoSpacing"/>
        <w:numPr>
          <w:ilvl w:val="0"/>
          <w:numId w:val="11"/>
        </w:numPr>
        <w:rPr>
          <w:rFonts w:asciiTheme="minorHAnsi" w:hAnsiTheme="minorHAnsi" w:cstheme="minorHAnsi"/>
          <w:sz w:val="22"/>
          <w:szCs w:val="22"/>
        </w:rPr>
      </w:pPr>
      <w:r w:rsidRPr="00CA7E0B">
        <w:rPr>
          <w:rFonts w:asciiTheme="minorHAnsi" w:hAnsiTheme="minorHAnsi" w:cstheme="minorHAnsi"/>
          <w:sz w:val="22"/>
          <w:szCs w:val="22"/>
        </w:rPr>
        <w:t>The assignment of a plot observation to a EUNIS habitat type is based on expert rules. These rules may need further refinement, which could lead to different results.</w:t>
      </w:r>
    </w:p>
    <w:p w14:paraId="28E55628" w14:textId="77777777" w:rsidR="00252F57" w:rsidRPr="00CA7E0B" w:rsidRDefault="00252F57" w:rsidP="00252F57">
      <w:pPr>
        <w:pStyle w:val="NoSpacing"/>
        <w:numPr>
          <w:ilvl w:val="0"/>
          <w:numId w:val="11"/>
        </w:numPr>
        <w:rPr>
          <w:rFonts w:asciiTheme="minorHAnsi" w:hAnsiTheme="minorHAnsi" w:cstheme="minorHAnsi"/>
          <w:sz w:val="22"/>
          <w:szCs w:val="22"/>
        </w:rPr>
      </w:pPr>
      <w:r w:rsidRPr="00CA7E0B">
        <w:rPr>
          <w:rFonts w:asciiTheme="minorHAnsi" w:hAnsiTheme="minorHAnsi" w:cstheme="minorHAnsi"/>
          <w:sz w:val="22"/>
          <w:szCs w:val="22"/>
        </w:rPr>
        <w:t>The number of plot observations may be too small to deliver an accountable model</w:t>
      </w:r>
      <w:r w:rsidR="00F9448A">
        <w:rPr>
          <w:rFonts w:asciiTheme="minorHAnsi" w:hAnsiTheme="minorHAnsi" w:cstheme="minorHAnsi"/>
          <w:sz w:val="22"/>
          <w:szCs w:val="22"/>
        </w:rPr>
        <w:t xml:space="preserve"> (V14)</w:t>
      </w:r>
      <w:r w:rsidRPr="00CA7E0B">
        <w:rPr>
          <w:rFonts w:asciiTheme="minorHAnsi" w:hAnsiTheme="minorHAnsi" w:cstheme="minorHAnsi"/>
          <w:sz w:val="22"/>
          <w:szCs w:val="22"/>
        </w:rPr>
        <w:t>.</w:t>
      </w:r>
    </w:p>
    <w:p w14:paraId="01271314" w14:textId="77777777" w:rsidR="00252F57" w:rsidRPr="00CA7E0B" w:rsidRDefault="00252F57" w:rsidP="00252F57">
      <w:pPr>
        <w:pStyle w:val="NoSpacing"/>
        <w:numPr>
          <w:ilvl w:val="0"/>
          <w:numId w:val="11"/>
        </w:numPr>
        <w:rPr>
          <w:rFonts w:asciiTheme="minorHAnsi" w:hAnsiTheme="minorHAnsi" w:cstheme="minorHAnsi"/>
          <w:sz w:val="22"/>
          <w:szCs w:val="22"/>
        </w:rPr>
      </w:pPr>
      <w:r w:rsidRPr="00CA7E0B">
        <w:rPr>
          <w:rFonts w:asciiTheme="minorHAnsi" w:hAnsiTheme="minorHAnsi" w:cstheme="minorHAnsi"/>
          <w:sz w:val="22"/>
          <w:szCs w:val="22"/>
        </w:rPr>
        <w:t>The degree of detail in the predictor maps could be too limited, in other words the maps with a grid size of 1x1</w:t>
      </w:r>
      <w:r w:rsidR="00051390">
        <w:rPr>
          <w:rFonts w:asciiTheme="minorHAnsi" w:hAnsiTheme="minorHAnsi" w:cstheme="minorHAnsi"/>
          <w:sz w:val="22"/>
          <w:szCs w:val="22"/>
        </w:rPr>
        <w:t xml:space="preserve"> </w:t>
      </w:r>
      <w:r w:rsidRPr="00CA7E0B">
        <w:rPr>
          <w:rFonts w:asciiTheme="minorHAnsi" w:hAnsiTheme="minorHAnsi" w:cstheme="minorHAnsi"/>
          <w:sz w:val="22"/>
          <w:szCs w:val="22"/>
        </w:rPr>
        <w:t>km could be too coarse. Plants, that form the basis of a habitat type operate on a much smaller scale then 1x1</w:t>
      </w:r>
      <w:r w:rsidR="00852AD4">
        <w:rPr>
          <w:rFonts w:asciiTheme="minorHAnsi" w:hAnsiTheme="minorHAnsi" w:cstheme="minorHAnsi"/>
          <w:sz w:val="22"/>
          <w:szCs w:val="22"/>
        </w:rPr>
        <w:t xml:space="preserve"> </w:t>
      </w:r>
      <w:r w:rsidRPr="00CA7E0B">
        <w:rPr>
          <w:rFonts w:asciiTheme="minorHAnsi" w:hAnsiTheme="minorHAnsi" w:cstheme="minorHAnsi"/>
          <w:sz w:val="22"/>
          <w:szCs w:val="22"/>
        </w:rPr>
        <w:t xml:space="preserve">km. And in the field micro climate and soil parameter may differ significantly over short distances. </w:t>
      </w:r>
    </w:p>
    <w:p w14:paraId="531391E0" w14:textId="77777777" w:rsidR="0000168A" w:rsidRPr="0000168A" w:rsidRDefault="0000168A" w:rsidP="0000168A">
      <w:pPr>
        <w:ind w:left="360"/>
        <w:rPr>
          <w:sz w:val="20"/>
          <w:szCs w:val="20"/>
        </w:rPr>
      </w:pPr>
    </w:p>
    <w:p w14:paraId="30D00D47" w14:textId="77777777" w:rsidR="00E81A28" w:rsidRDefault="00E81A28">
      <w:pPr>
        <w:jc w:val="left"/>
        <w:rPr>
          <w:rFonts w:ascii="Arial" w:hAnsi="Arial"/>
          <w:b/>
          <w:bCs/>
          <w:sz w:val="22"/>
          <w:szCs w:val="20"/>
        </w:rPr>
      </w:pPr>
      <w:r>
        <w:br w:type="page"/>
      </w:r>
    </w:p>
    <w:p w14:paraId="389A2600" w14:textId="77777777" w:rsidR="00944E2A" w:rsidRPr="00944E2A" w:rsidRDefault="00944E2A" w:rsidP="00944E2A">
      <w:pPr>
        <w:pStyle w:val="Heading4"/>
        <w:sectPr w:rsidR="00944E2A" w:rsidRPr="00944E2A" w:rsidSect="005326AB">
          <w:pgSz w:w="11900" w:h="16840"/>
          <w:pgMar w:top="1440" w:right="1440" w:bottom="1440" w:left="1440" w:header="709" w:footer="709" w:gutter="0"/>
          <w:cols w:space="720"/>
        </w:sectPr>
      </w:pPr>
      <w:bookmarkStart w:id="90" w:name="_Toc284927708"/>
    </w:p>
    <w:p w14:paraId="0CB0933D" w14:textId="77777777" w:rsidR="00944E2A" w:rsidRPr="00944E2A" w:rsidRDefault="00944E2A" w:rsidP="00944E2A">
      <w:pPr>
        <w:pStyle w:val="Heading4"/>
      </w:pPr>
      <w:bookmarkStart w:id="91" w:name="_Toc406666434"/>
      <w:bookmarkStart w:id="92" w:name="_Toc36629953"/>
      <w:r w:rsidRPr="00944E2A">
        <w:lastRenderedPageBreak/>
        <w:t>References</w:t>
      </w:r>
      <w:bookmarkEnd w:id="90"/>
      <w:bookmarkEnd w:id="91"/>
      <w:bookmarkEnd w:id="92"/>
    </w:p>
    <w:p w14:paraId="6D0D3857" w14:textId="77777777" w:rsidR="006005E4" w:rsidRDefault="006005E4" w:rsidP="00153381">
      <w:pPr>
        <w:pStyle w:val="BodyText"/>
        <w:rPr>
          <w:rFonts w:asciiTheme="minorHAnsi" w:hAnsiTheme="minorHAnsi"/>
        </w:rPr>
      </w:pPr>
      <w:r w:rsidRPr="006005E4">
        <w:rPr>
          <w:rFonts w:asciiTheme="minorHAnsi" w:hAnsiTheme="minorHAnsi"/>
        </w:rPr>
        <w:t>Bogliani G &amp; Della Rocca F. (Eds.) (2015). Biodiversity and rice production in rice</w:t>
      </w:r>
      <w:r>
        <w:rPr>
          <w:rFonts w:asciiTheme="minorHAnsi" w:hAnsiTheme="minorHAnsi"/>
        </w:rPr>
        <w:t xml:space="preserve"> </w:t>
      </w:r>
      <w:r w:rsidRPr="006005E4">
        <w:rPr>
          <w:rFonts w:asciiTheme="minorHAnsi" w:hAnsiTheme="minorHAnsi"/>
        </w:rPr>
        <w:t>agro-ecosystem</w:t>
      </w:r>
      <w:r>
        <w:rPr>
          <w:rFonts w:asciiTheme="minorHAnsi" w:hAnsiTheme="minorHAnsi"/>
        </w:rPr>
        <w:t xml:space="preserve">. </w:t>
      </w:r>
      <w:r w:rsidRPr="006005E4">
        <w:rPr>
          <w:rFonts w:asciiTheme="minorHAnsi" w:hAnsiTheme="minorHAnsi"/>
        </w:rPr>
        <w:t>The Action Plan</w:t>
      </w:r>
      <w:r>
        <w:rPr>
          <w:rFonts w:asciiTheme="minorHAnsi" w:hAnsiTheme="minorHAnsi"/>
        </w:rPr>
        <w:t xml:space="preserve">. </w:t>
      </w:r>
      <w:r w:rsidRPr="006005E4">
        <w:rPr>
          <w:rFonts w:ascii="Calibri" w:eastAsia="ヒラギノ角ゴ Pro W3" w:hAnsi="Calibri" w:cs="Calibri"/>
          <w:color w:val="000000"/>
          <w:lang w:eastAsia="en-US"/>
        </w:rPr>
        <w:t>Department of Earth and Environmental Sciences</w:t>
      </w:r>
      <w:r>
        <w:rPr>
          <w:rFonts w:ascii="Calibri" w:eastAsia="ヒラギノ角ゴ Pro W3" w:hAnsi="Calibri" w:cs="Calibri"/>
          <w:color w:val="000000"/>
          <w:lang w:eastAsia="en-US"/>
        </w:rPr>
        <w:t xml:space="preserve">, </w:t>
      </w:r>
      <w:r w:rsidRPr="006005E4">
        <w:rPr>
          <w:rFonts w:ascii="Calibri" w:eastAsia="ヒラギノ角ゴ Pro W3" w:hAnsi="Calibri" w:cs="Calibri"/>
          <w:color w:val="000000"/>
          <w:lang w:eastAsia="en-US"/>
        </w:rPr>
        <w:t>University of Pavia (Italy)</w:t>
      </w:r>
      <w:r>
        <w:rPr>
          <w:rFonts w:ascii="Calibri" w:eastAsia="ヒラギノ角ゴ Pro W3" w:hAnsi="Calibri" w:cs="Calibri"/>
          <w:color w:val="000000"/>
          <w:lang w:eastAsia="en-US"/>
        </w:rPr>
        <w:t>.</w:t>
      </w:r>
    </w:p>
    <w:p w14:paraId="2F374FC0" w14:textId="77777777" w:rsidR="00153381" w:rsidRPr="00153381" w:rsidRDefault="00153381" w:rsidP="00153381">
      <w:pPr>
        <w:pStyle w:val="BodyText"/>
        <w:rPr>
          <w:rFonts w:asciiTheme="minorHAnsi" w:hAnsiTheme="minorHAnsi"/>
        </w:rPr>
      </w:pPr>
      <w:r w:rsidRPr="00153381">
        <w:rPr>
          <w:rFonts w:asciiTheme="minorHAnsi" w:hAnsiTheme="minorHAnsi"/>
        </w:rPr>
        <w:t>Elith, J., J., Phillips, S. J., Hastie, T., Dudíte, M., Chee, Y. E. &amp; Yates, C. J. (2011). A statistical explanation of MaxEnt for ecologists. Diversity and Distributions, 17: 43-57.</w:t>
      </w:r>
    </w:p>
    <w:p w14:paraId="77FB532F" w14:textId="77777777" w:rsidR="00153381" w:rsidRPr="00153381" w:rsidRDefault="00153381" w:rsidP="00153381">
      <w:pPr>
        <w:pStyle w:val="BodyText"/>
        <w:rPr>
          <w:rFonts w:asciiTheme="minorHAnsi" w:hAnsiTheme="minorHAnsi"/>
          <w:lang w:val="nl-NL"/>
        </w:rPr>
      </w:pPr>
      <w:r w:rsidRPr="00153381">
        <w:rPr>
          <w:rFonts w:asciiTheme="minorHAnsi" w:hAnsiTheme="minorHAnsi"/>
        </w:rPr>
        <w:t xml:space="preserve">Hengl T, de Jesus J.M., MacMillan R.A., Batjes N.H., Heuvelink G.B.M., Ribeiro E., Alessandro Samuel-Rosa, Kempen, B., Leenaars, J.G.B., Walsh, M.G., Gonzalez. M.R. (2014) SoilGrids1km — Global Soil Information Based on Automated Mapping. </w:t>
      </w:r>
      <w:r w:rsidRPr="00153381">
        <w:rPr>
          <w:rFonts w:asciiTheme="minorHAnsi" w:hAnsiTheme="minorHAnsi"/>
          <w:lang w:val="nl-NL"/>
        </w:rPr>
        <w:t>PLoS ONE 9(8): e105992. doi:10.1371/journal.pone.0105992.</w:t>
      </w:r>
    </w:p>
    <w:p w14:paraId="7FB33B7D" w14:textId="77777777" w:rsidR="00153381" w:rsidRPr="00153381" w:rsidRDefault="00153381" w:rsidP="00153381">
      <w:pPr>
        <w:pStyle w:val="BodyText"/>
        <w:rPr>
          <w:rFonts w:asciiTheme="minorHAnsi" w:hAnsiTheme="minorHAnsi"/>
        </w:rPr>
      </w:pPr>
      <w:r w:rsidRPr="00153381">
        <w:rPr>
          <w:rFonts w:asciiTheme="minorHAnsi" w:hAnsiTheme="minorHAnsi"/>
          <w:lang w:val="nl-NL"/>
        </w:rPr>
        <w:t xml:space="preserve">Hennekens S.M. &amp; J.H.J. Schaminée (2016). </w:t>
      </w:r>
      <w:r w:rsidRPr="00153381">
        <w:rPr>
          <w:rFonts w:asciiTheme="minorHAnsi" w:hAnsiTheme="minorHAnsi"/>
        </w:rPr>
        <w:t xml:space="preserve">Distribution and habitat suitability maps of revised EUNIS heath, scrub and tundra types’ delivered within the 2015 EEA contract).  </w:t>
      </w:r>
    </w:p>
    <w:p w14:paraId="19FE2FB6" w14:textId="77777777" w:rsidR="00153381" w:rsidRPr="00153381" w:rsidRDefault="00153381" w:rsidP="00153381">
      <w:pPr>
        <w:pStyle w:val="BodyText"/>
        <w:rPr>
          <w:rFonts w:asciiTheme="minorHAnsi" w:hAnsiTheme="minorHAnsi"/>
        </w:rPr>
      </w:pPr>
      <w:r w:rsidRPr="00153381">
        <w:rPr>
          <w:rFonts w:asciiTheme="minorHAnsi" w:hAnsiTheme="minorHAnsi"/>
        </w:rPr>
        <w:t>Hennekens, S.M. (2017). Distribution and habitat suitability maps of revised EUNIS grassland types. Task n°: 1.7.5.A. Report ETC/BD.</w:t>
      </w:r>
    </w:p>
    <w:p w14:paraId="477911FD" w14:textId="77777777" w:rsidR="00153381" w:rsidRDefault="00153381" w:rsidP="00153381">
      <w:pPr>
        <w:pStyle w:val="BodyText"/>
        <w:rPr>
          <w:rFonts w:asciiTheme="minorHAnsi" w:hAnsiTheme="minorHAnsi"/>
        </w:rPr>
      </w:pPr>
      <w:r w:rsidRPr="00153381">
        <w:rPr>
          <w:rFonts w:asciiTheme="minorHAnsi" w:hAnsiTheme="minorHAnsi"/>
        </w:rPr>
        <w:t>Hennekens, S.M. (2018). Distribution and habitat suitability maps of revised EUNIS grassland, heathland, scrub, tundra and forest types. Task n°: 1.7.5.</w:t>
      </w:r>
      <w:r w:rsidR="002E32D2">
        <w:rPr>
          <w:rFonts w:asciiTheme="minorHAnsi" w:hAnsiTheme="minorHAnsi"/>
        </w:rPr>
        <w:t>1</w:t>
      </w:r>
      <w:r w:rsidRPr="00153381">
        <w:rPr>
          <w:rFonts w:asciiTheme="minorHAnsi" w:hAnsiTheme="minorHAnsi"/>
        </w:rPr>
        <w:t xml:space="preserve"> Report ETC/BD.</w:t>
      </w:r>
    </w:p>
    <w:p w14:paraId="0AB3EB95" w14:textId="77777777" w:rsidR="002E32D2" w:rsidRPr="00153381" w:rsidRDefault="002E32D2" w:rsidP="00153381">
      <w:pPr>
        <w:pStyle w:val="BodyText"/>
        <w:rPr>
          <w:rFonts w:asciiTheme="minorHAnsi" w:hAnsiTheme="minorHAnsi"/>
        </w:rPr>
      </w:pPr>
      <w:r>
        <w:rPr>
          <w:rFonts w:asciiTheme="minorHAnsi" w:hAnsiTheme="minorHAnsi"/>
        </w:rPr>
        <w:t xml:space="preserve">Hennekens, S.M. (2019). </w:t>
      </w:r>
      <w:r w:rsidRPr="00153381">
        <w:rPr>
          <w:rFonts w:asciiTheme="minorHAnsi" w:hAnsiTheme="minorHAnsi"/>
        </w:rPr>
        <w:t>Distribution and habitat suitability maps of revised EUNIS</w:t>
      </w:r>
      <w:r>
        <w:rPr>
          <w:rFonts w:asciiTheme="minorHAnsi" w:hAnsiTheme="minorHAnsi"/>
        </w:rPr>
        <w:t xml:space="preserve"> coastal and wetland habitats. </w:t>
      </w:r>
      <w:r w:rsidRPr="00153381">
        <w:rPr>
          <w:rFonts w:asciiTheme="minorHAnsi" w:hAnsiTheme="minorHAnsi"/>
        </w:rPr>
        <w:t>Task n°: 1.7.5.</w:t>
      </w:r>
      <w:r>
        <w:rPr>
          <w:rFonts w:asciiTheme="minorHAnsi" w:hAnsiTheme="minorHAnsi"/>
        </w:rPr>
        <w:t>1</w:t>
      </w:r>
      <w:r w:rsidRPr="00153381">
        <w:rPr>
          <w:rFonts w:asciiTheme="minorHAnsi" w:hAnsiTheme="minorHAnsi"/>
        </w:rPr>
        <w:t>. Report ETC/BD.</w:t>
      </w:r>
    </w:p>
    <w:p w14:paraId="33617059" w14:textId="77777777" w:rsidR="00153381" w:rsidRDefault="00153381" w:rsidP="00153381">
      <w:pPr>
        <w:pStyle w:val="BodyText"/>
        <w:rPr>
          <w:rFonts w:asciiTheme="minorHAnsi" w:hAnsiTheme="minorHAnsi"/>
        </w:rPr>
      </w:pPr>
      <w:r w:rsidRPr="00153381">
        <w:rPr>
          <w:rFonts w:asciiTheme="minorHAnsi" w:hAnsiTheme="minorHAnsi"/>
        </w:rPr>
        <w:t>Phillips, S.J., R.P. Anderson &amp; R.E. Schapire (2006). Maximum entropy modeling of species geographic distributions. Ecological Modelling 190: 231–259.</w:t>
      </w:r>
    </w:p>
    <w:p w14:paraId="3C1FC92B" w14:textId="77777777" w:rsidR="0081531C" w:rsidRPr="00153381" w:rsidRDefault="0081531C" w:rsidP="00153381">
      <w:pPr>
        <w:pStyle w:val="BodyText"/>
        <w:rPr>
          <w:rFonts w:asciiTheme="minorHAnsi" w:hAnsiTheme="minorHAnsi"/>
        </w:rPr>
      </w:pPr>
      <w:r w:rsidRPr="0081531C">
        <w:rPr>
          <w:rFonts w:asciiTheme="minorHAnsi" w:hAnsiTheme="minorHAnsi"/>
        </w:rPr>
        <w:t>Rega C., Short C., Marta Pérez-Soba M. &amp; Maria Luisa Paracchini M.A. (2020). A classification of European agricultural land using an energy-based intensity indicator and detailed crop description. Landscape and urban planning 198</w:t>
      </w:r>
      <w:r w:rsidR="002167F3">
        <w:rPr>
          <w:rFonts w:asciiTheme="minorHAnsi" w:hAnsiTheme="minorHAnsi"/>
        </w:rPr>
        <w:t>.</w:t>
      </w:r>
    </w:p>
    <w:p w14:paraId="2A75515C" w14:textId="77777777" w:rsidR="00153381" w:rsidRPr="00153381" w:rsidRDefault="002E32D2" w:rsidP="00153381">
      <w:pPr>
        <w:pStyle w:val="BodyText"/>
        <w:rPr>
          <w:rFonts w:asciiTheme="minorHAnsi" w:hAnsiTheme="minorHAnsi"/>
        </w:rPr>
      </w:pPr>
      <w:r w:rsidRPr="002E32D2">
        <w:rPr>
          <w:rFonts w:asciiTheme="minorHAnsi" w:hAnsiTheme="minorHAnsi"/>
        </w:rPr>
        <w:t xml:space="preserve">Schaminée </w:t>
      </w:r>
      <w:r>
        <w:rPr>
          <w:rFonts w:asciiTheme="minorHAnsi" w:hAnsiTheme="minorHAnsi"/>
        </w:rPr>
        <w:t xml:space="preserve">J.H.J., </w:t>
      </w:r>
      <w:r w:rsidRPr="002E32D2">
        <w:rPr>
          <w:rFonts w:asciiTheme="minorHAnsi" w:hAnsiTheme="minorHAnsi"/>
        </w:rPr>
        <w:t>Chytrý</w:t>
      </w:r>
      <w:r w:rsidR="005A6007">
        <w:rPr>
          <w:rFonts w:asciiTheme="minorHAnsi" w:hAnsiTheme="minorHAnsi"/>
        </w:rPr>
        <w:t xml:space="preserve"> M.</w:t>
      </w:r>
      <w:r w:rsidRPr="002E32D2">
        <w:rPr>
          <w:rFonts w:asciiTheme="minorHAnsi" w:hAnsiTheme="minorHAnsi"/>
        </w:rPr>
        <w:t>, Hennekens</w:t>
      </w:r>
      <w:r w:rsidR="005A6007">
        <w:rPr>
          <w:rFonts w:asciiTheme="minorHAnsi" w:hAnsiTheme="minorHAnsi"/>
        </w:rPr>
        <w:t xml:space="preserve"> S.M.</w:t>
      </w:r>
      <w:r w:rsidRPr="002E32D2">
        <w:rPr>
          <w:rFonts w:asciiTheme="minorHAnsi" w:hAnsiTheme="minorHAnsi"/>
        </w:rPr>
        <w:t>,</w:t>
      </w:r>
      <w:r w:rsidR="005A6007">
        <w:rPr>
          <w:rFonts w:asciiTheme="minorHAnsi" w:hAnsiTheme="minorHAnsi"/>
        </w:rPr>
        <w:t xml:space="preserve"> </w:t>
      </w:r>
      <w:r w:rsidRPr="002E32D2">
        <w:rPr>
          <w:rFonts w:asciiTheme="minorHAnsi" w:hAnsiTheme="minorHAnsi"/>
        </w:rPr>
        <w:t>Janssen</w:t>
      </w:r>
      <w:r w:rsidR="005A6007">
        <w:rPr>
          <w:rFonts w:asciiTheme="minorHAnsi" w:hAnsiTheme="minorHAnsi"/>
        </w:rPr>
        <w:t xml:space="preserve"> J.A.M.</w:t>
      </w:r>
      <w:r>
        <w:rPr>
          <w:rFonts w:asciiTheme="minorHAnsi" w:hAnsiTheme="minorHAnsi"/>
        </w:rPr>
        <w:t>,</w:t>
      </w:r>
      <w:r w:rsidRPr="002E32D2">
        <w:rPr>
          <w:rFonts w:asciiTheme="minorHAnsi" w:hAnsiTheme="minorHAnsi"/>
        </w:rPr>
        <w:t xml:space="preserve"> Knollová</w:t>
      </w:r>
      <w:r w:rsidR="005A6007">
        <w:rPr>
          <w:rFonts w:asciiTheme="minorHAnsi" w:hAnsiTheme="minorHAnsi"/>
        </w:rPr>
        <w:t xml:space="preserve"> I.</w:t>
      </w:r>
      <w:r>
        <w:rPr>
          <w:rFonts w:asciiTheme="minorHAnsi" w:hAnsiTheme="minorHAnsi"/>
        </w:rPr>
        <w:t xml:space="preserve">, </w:t>
      </w:r>
      <w:r w:rsidRPr="002E32D2">
        <w:rPr>
          <w:rFonts w:asciiTheme="minorHAnsi" w:hAnsiTheme="minorHAnsi"/>
        </w:rPr>
        <w:t>Lososová</w:t>
      </w:r>
      <w:r w:rsidR="005A6007">
        <w:rPr>
          <w:rFonts w:asciiTheme="minorHAnsi" w:hAnsiTheme="minorHAnsi"/>
        </w:rPr>
        <w:t xml:space="preserve"> Z.</w:t>
      </w:r>
      <w:r>
        <w:rPr>
          <w:rFonts w:asciiTheme="minorHAnsi" w:hAnsiTheme="minorHAnsi"/>
        </w:rPr>
        <w:t>,</w:t>
      </w:r>
      <w:r w:rsidR="005A6007">
        <w:rPr>
          <w:rFonts w:asciiTheme="minorHAnsi" w:hAnsiTheme="minorHAnsi"/>
        </w:rPr>
        <w:t xml:space="preserve"> </w:t>
      </w:r>
      <w:r w:rsidRPr="002E32D2">
        <w:rPr>
          <w:rFonts w:asciiTheme="minorHAnsi" w:hAnsiTheme="minorHAnsi"/>
        </w:rPr>
        <w:t>Marcenò</w:t>
      </w:r>
      <w:r w:rsidR="005A6007">
        <w:rPr>
          <w:rFonts w:asciiTheme="minorHAnsi" w:hAnsiTheme="minorHAnsi"/>
        </w:rPr>
        <w:t xml:space="preserve"> C. &amp;</w:t>
      </w:r>
      <w:r>
        <w:rPr>
          <w:rFonts w:asciiTheme="minorHAnsi" w:hAnsiTheme="minorHAnsi"/>
        </w:rPr>
        <w:t xml:space="preserve">, </w:t>
      </w:r>
      <w:r w:rsidRPr="002E32D2">
        <w:rPr>
          <w:rFonts w:asciiTheme="minorHAnsi" w:hAnsiTheme="minorHAnsi"/>
        </w:rPr>
        <w:t>Tichý</w:t>
      </w:r>
      <w:r w:rsidR="005A6007">
        <w:rPr>
          <w:rFonts w:asciiTheme="minorHAnsi" w:hAnsiTheme="minorHAnsi"/>
        </w:rPr>
        <w:t xml:space="preserve"> L.</w:t>
      </w:r>
      <w:r>
        <w:rPr>
          <w:rFonts w:asciiTheme="minorHAnsi" w:hAnsiTheme="minorHAnsi"/>
        </w:rPr>
        <w:t xml:space="preserve"> (2019). </w:t>
      </w:r>
      <w:r w:rsidRPr="002E32D2">
        <w:rPr>
          <w:rFonts w:asciiTheme="minorHAnsi" w:hAnsiTheme="minorHAnsi"/>
        </w:rPr>
        <w:t>Updated crosswalks, formal query routines and indicator species of the revised EUNIS Habitat Classification with the European Vegetation Classification for vegetated man-made habitats and aligning of crosswalks between European Red List habitats and Annex I habitats with crosswalks between EUNIS habitats and Annex I habitats</w:t>
      </w:r>
      <w:r>
        <w:rPr>
          <w:rFonts w:asciiTheme="minorHAnsi" w:hAnsiTheme="minorHAnsi"/>
        </w:rPr>
        <w:t>.</w:t>
      </w:r>
      <w:r w:rsidR="00153381" w:rsidRPr="00153381">
        <w:rPr>
          <w:rFonts w:asciiTheme="minorHAnsi" w:hAnsiTheme="minorHAnsi"/>
        </w:rPr>
        <w:t xml:space="preserve"> Report for the European Environmental Agency (EEA/NSS/17/002/Lot 1), Copenhagen.</w:t>
      </w:r>
    </w:p>
    <w:p w14:paraId="71BF0EFC" w14:textId="77777777" w:rsidR="00944E2A" w:rsidRPr="00944E2A" w:rsidRDefault="00944E2A" w:rsidP="00944E2A">
      <w:pPr>
        <w:pStyle w:val="BodyText"/>
        <w:jc w:val="both"/>
        <w:rPr>
          <w:rFonts w:asciiTheme="minorHAnsi" w:hAnsiTheme="minorHAnsi"/>
        </w:rPr>
      </w:pPr>
    </w:p>
    <w:p w14:paraId="49AECE36" w14:textId="77777777" w:rsidR="00944E2A" w:rsidRPr="00944E2A" w:rsidRDefault="00944E2A" w:rsidP="00944E2A">
      <w:pPr>
        <w:pStyle w:val="BodyText"/>
        <w:jc w:val="both"/>
        <w:rPr>
          <w:rFonts w:asciiTheme="minorHAnsi" w:hAnsiTheme="minorHAnsi"/>
        </w:rPr>
      </w:pPr>
    </w:p>
    <w:p w14:paraId="5229C06A" w14:textId="77777777" w:rsidR="00944E2A" w:rsidRPr="00944E2A" w:rsidRDefault="00944E2A" w:rsidP="00944E2A">
      <w:pPr>
        <w:pStyle w:val="BodyText"/>
        <w:tabs>
          <w:tab w:val="left" w:pos="1843"/>
        </w:tabs>
        <w:rPr>
          <w:rFonts w:asciiTheme="minorHAnsi" w:hAnsiTheme="minorHAnsi"/>
        </w:rPr>
      </w:pPr>
    </w:p>
    <w:p w14:paraId="26C77156" w14:textId="77777777" w:rsidR="00944E2A" w:rsidRDefault="00944E2A" w:rsidP="00944E2A">
      <w:pPr>
        <w:pStyle w:val="Heading5"/>
        <w:numPr>
          <w:ilvl w:val="0"/>
          <w:numId w:val="0"/>
        </w:numPr>
        <w:ind w:left="1843" w:hanging="1843"/>
      </w:pPr>
      <w:r w:rsidRPr="00944E2A">
        <w:br w:type="page"/>
      </w:r>
      <w:bookmarkStart w:id="93" w:name="_Toc284927709"/>
      <w:bookmarkStart w:id="94" w:name="_Toc406666435"/>
      <w:bookmarkStart w:id="95" w:name="_Toc36629954"/>
      <w:r w:rsidRPr="00944E2A">
        <w:lastRenderedPageBreak/>
        <w:t>Annex 1</w:t>
      </w:r>
      <w:r w:rsidRPr="00944E2A">
        <w:tab/>
      </w:r>
      <w:bookmarkEnd w:id="93"/>
      <w:bookmarkEnd w:id="94"/>
      <w:r w:rsidR="00153381" w:rsidRPr="00153381">
        <w:t xml:space="preserve">List of EUNIS habitat types (group </w:t>
      </w:r>
      <w:r w:rsidR="00AA5F9E">
        <w:t>V</w:t>
      </w:r>
      <w:r w:rsidR="00153381" w:rsidRPr="00153381">
        <w:t>) with indication of availability of distribution and suitability maps</w:t>
      </w:r>
      <w:bookmarkEnd w:id="95"/>
    </w:p>
    <w:p w14:paraId="4C53A704" w14:textId="77777777" w:rsidR="002E32D2" w:rsidRPr="002E32D2" w:rsidRDefault="002E32D2" w:rsidP="002E32D2"/>
    <w:tbl>
      <w:tblPr>
        <w:tblW w:w="8647" w:type="dxa"/>
        <w:tblCellMar>
          <w:left w:w="70" w:type="dxa"/>
          <w:right w:w="70" w:type="dxa"/>
        </w:tblCellMar>
        <w:tblLook w:val="04A0" w:firstRow="1" w:lastRow="0" w:firstColumn="1" w:lastColumn="0" w:noHBand="0" w:noVBand="1"/>
      </w:tblPr>
      <w:tblGrid>
        <w:gridCol w:w="1388"/>
        <w:gridCol w:w="717"/>
        <w:gridCol w:w="3772"/>
        <w:gridCol w:w="1133"/>
        <w:gridCol w:w="980"/>
        <w:gridCol w:w="657"/>
      </w:tblGrid>
      <w:tr w:rsidR="00043DAA" w:rsidRPr="009679A0" w14:paraId="63B77A3F" w14:textId="77777777" w:rsidTr="008A263B">
        <w:trPr>
          <w:trHeight w:val="765"/>
        </w:trPr>
        <w:tc>
          <w:tcPr>
            <w:tcW w:w="1388" w:type="dxa"/>
            <w:tcBorders>
              <w:top w:val="nil"/>
              <w:left w:val="nil"/>
              <w:bottom w:val="nil"/>
              <w:right w:val="nil"/>
            </w:tcBorders>
            <w:shd w:val="clear" w:color="000000" w:fill="D9D9D9"/>
            <w:hideMark/>
          </w:tcPr>
          <w:p w14:paraId="403B15D3" w14:textId="77777777" w:rsidR="009679A0" w:rsidRPr="009679A0" w:rsidRDefault="009679A0" w:rsidP="002E32D2">
            <w:pPr>
              <w:jc w:val="left"/>
              <w:rPr>
                <w:rFonts w:asciiTheme="minorHAnsi" w:eastAsia="Times New Roman" w:hAnsiTheme="minorHAnsi" w:cstheme="minorHAnsi"/>
                <w:b/>
                <w:bCs/>
                <w:sz w:val="20"/>
                <w:szCs w:val="20"/>
                <w:lang w:val="nl-NL" w:eastAsia="nl-NL"/>
              </w:rPr>
            </w:pPr>
            <w:r w:rsidRPr="009679A0">
              <w:rPr>
                <w:rFonts w:asciiTheme="minorHAnsi" w:eastAsia="Times New Roman" w:hAnsiTheme="minorHAnsi" w:cstheme="minorHAnsi"/>
                <w:b/>
                <w:bCs/>
                <w:sz w:val="20"/>
                <w:szCs w:val="20"/>
                <w:lang w:val="nl-NL" w:eastAsia="nl-NL"/>
              </w:rPr>
              <w:t>New code</w:t>
            </w:r>
          </w:p>
        </w:tc>
        <w:tc>
          <w:tcPr>
            <w:tcW w:w="717" w:type="dxa"/>
            <w:tcBorders>
              <w:top w:val="nil"/>
              <w:left w:val="nil"/>
              <w:bottom w:val="nil"/>
              <w:right w:val="nil"/>
            </w:tcBorders>
            <w:shd w:val="clear" w:color="000000" w:fill="D9D9D9"/>
            <w:hideMark/>
          </w:tcPr>
          <w:p w14:paraId="35C12388" w14:textId="77777777" w:rsidR="009679A0" w:rsidRPr="009679A0" w:rsidRDefault="009679A0" w:rsidP="002E32D2">
            <w:pPr>
              <w:jc w:val="left"/>
              <w:rPr>
                <w:rFonts w:asciiTheme="minorHAnsi" w:eastAsia="Times New Roman" w:hAnsiTheme="minorHAnsi" w:cstheme="minorHAnsi"/>
                <w:b/>
                <w:bCs/>
                <w:sz w:val="20"/>
                <w:szCs w:val="20"/>
                <w:lang w:val="nl-NL" w:eastAsia="nl-NL"/>
              </w:rPr>
            </w:pPr>
            <w:r w:rsidRPr="009679A0">
              <w:rPr>
                <w:rFonts w:asciiTheme="minorHAnsi" w:eastAsia="Times New Roman" w:hAnsiTheme="minorHAnsi" w:cstheme="minorHAnsi"/>
                <w:b/>
                <w:bCs/>
                <w:sz w:val="20"/>
                <w:szCs w:val="20"/>
                <w:lang w:val="nl-NL" w:eastAsia="nl-NL"/>
              </w:rPr>
              <w:t>EUNIS 2012 code</w:t>
            </w:r>
          </w:p>
        </w:tc>
        <w:tc>
          <w:tcPr>
            <w:tcW w:w="3772" w:type="dxa"/>
            <w:tcBorders>
              <w:top w:val="nil"/>
              <w:left w:val="nil"/>
              <w:bottom w:val="nil"/>
              <w:right w:val="nil"/>
            </w:tcBorders>
            <w:shd w:val="clear" w:color="000000" w:fill="D9D9D9"/>
            <w:hideMark/>
          </w:tcPr>
          <w:p w14:paraId="4D7CF71D" w14:textId="77777777" w:rsidR="009679A0" w:rsidRPr="009679A0" w:rsidRDefault="009679A0" w:rsidP="002E32D2">
            <w:pPr>
              <w:jc w:val="left"/>
              <w:rPr>
                <w:rFonts w:asciiTheme="minorHAnsi" w:eastAsia="Times New Roman" w:hAnsiTheme="minorHAnsi" w:cstheme="minorHAnsi"/>
                <w:b/>
                <w:bCs/>
                <w:sz w:val="20"/>
                <w:szCs w:val="20"/>
                <w:lang w:val="nl-NL" w:eastAsia="nl-NL"/>
              </w:rPr>
            </w:pPr>
            <w:r w:rsidRPr="009679A0">
              <w:rPr>
                <w:rFonts w:asciiTheme="minorHAnsi" w:eastAsia="Times New Roman" w:hAnsiTheme="minorHAnsi" w:cstheme="minorHAnsi"/>
                <w:b/>
                <w:bCs/>
                <w:sz w:val="20"/>
                <w:szCs w:val="20"/>
                <w:lang w:val="nl-NL" w:eastAsia="nl-NL"/>
              </w:rPr>
              <w:t>Habitat name</w:t>
            </w:r>
          </w:p>
        </w:tc>
        <w:tc>
          <w:tcPr>
            <w:tcW w:w="1133" w:type="dxa"/>
            <w:tcBorders>
              <w:top w:val="nil"/>
              <w:left w:val="nil"/>
              <w:bottom w:val="nil"/>
              <w:right w:val="nil"/>
            </w:tcBorders>
            <w:shd w:val="clear" w:color="000000" w:fill="D9D9D9"/>
            <w:hideMark/>
          </w:tcPr>
          <w:p w14:paraId="4E210427" w14:textId="77777777" w:rsidR="009679A0" w:rsidRPr="009679A0" w:rsidRDefault="009679A0" w:rsidP="002E32D2">
            <w:pPr>
              <w:jc w:val="center"/>
              <w:rPr>
                <w:rFonts w:asciiTheme="minorHAnsi" w:eastAsia="Times New Roman" w:hAnsiTheme="minorHAnsi" w:cstheme="minorHAnsi"/>
                <w:b/>
                <w:bCs/>
                <w:sz w:val="20"/>
                <w:szCs w:val="20"/>
                <w:lang w:val="nl-NL" w:eastAsia="nl-NL"/>
              </w:rPr>
            </w:pPr>
            <w:r w:rsidRPr="009679A0">
              <w:rPr>
                <w:rFonts w:asciiTheme="minorHAnsi" w:eastAsia="Times New Roman" w:hAnsiTheme="minorHAnsi" w:cstheme="minorHAnsi"/>
                <w:b/>
                <w:bCs/>
                <w:sz w:val="20"/>
                <w:szCs w:val="20"/>
                <w:lang w:val="nl-NL" w:eastAsia="nl-NL"/>
              </w:rPr>
              <w:t>Distribution map</w:t>
            </w:r>
          </w:p>
        </w:tc>
        <w:tc>
          <w:tcPr>
            <w:tcW w:w="980" w:type="dxa"/>
            <w:tcBorders>
              <w:top w:val="nil"/>
              <w:left w:val="nil"/>
              <w:bottom w:val="nil"/>
              <w:right w:val="nil"/>
            </w:tcBorders>
            <w:shd w:val="clear" w:color="000000" w:fill="D9D9D9"/>
            <w:hideMark/>
          </w:tcPr>
          <w:p w14:paraId="63A9263B" w14:textId="77777777" w:rsidR="009679A0" w:rsidRPr="009679A0" w:rsidRDefault="009679A0" w:rsidP="002E32D2">
            <w:pPr>
              <w:jc w:val="center"/>
              <w:rPr>
                <w:rFonts w:asciiTheme="minorHAnsi" w:eastAsia="Times New Roman" w:hAnsiTheme="minorHAnsi" w:cstheme="minorHAnsi"/>
                <w:b/>
                <w:bCs/>
                <w:sz w:val="20"/>
                <w:szCs w:val="20"/>
                <w:lang w:val="nl-NL" w:eastAsia="nl-NL"/>
              </w:rPr>
            </w:pPr>
            <w:r w:rsidRPr="009679A0">
              <w:rPr>
                <w:rFonts w:asciiTheme="minorHAnsi" w:eastAsia="Times New Roman" w:hAnsiTheme="minorHAnsi" w:cstheme="minorHAnsi"/>
                <w:b/>
                <w:bCs/>
                <w:sz w:val="20"/>
                <w:szCs w:val="20"/>
                <w:lang w:val="nl-NL" w:eastAsia="nl-NL"/>
              </w:rPr>
              <w:t>Suitability map</w:t>
            </w:r>
          </w:p>
        </w:tc>
        <w:tc>
          <w:tcPr>
            <w:tcW w:w="657" w:type="dxa"/>
            <w:tcBorders>
              <w:top w:val="nil"/>
              <w:left w:val="nil"/>
              <w:bottom w:val="nil"/>
              <w:right w:val="nil"/>
            </w:tcBorders>
            <w:shd w:val="clear" w:color="000000" w:fill="D9D9D9"/>
          </w:tcPr>
          <w:p w14:paraId="6B2C8C02" w14:textId="77777777" w:rsidR="009679A0" w:rsidRDefault="009679A0" w:rsidP="002E32D2">
            <w:pPr>
              <w:jc w:val="center"/>
              <w:rPr>
                <w:rFonts w:asciiTheme="minorHAnsi" w:eastAsia="Times New Roman" w:hAnsiTheme="minorHAnsi" w:cstheme="minorHAnsi"/>
                <w:b/>
                <w:bCs/>
                <w:sz w:val="20"/>
                <w:szCs w:val="20"/>
                <w:lang w:val="nl-NL" w:eastAsia="nl-NL"/>
              </w:rPr>
            </w:pPr>
            <w:r>
              <w:rPr>
                <w:rFonts w:asciiTheme="minorHAnsi" w:eastAsia="Times New Roman" w:hAnsiTheme="minorHAnsi" w:cstheme="minorHAnsi"/>
                <w:b/>
                <w:bCs/>
                <w:sz w:val="20"/>
                <w:szCs w:val="20"/>
                <w:lang w:val="nl-NL" w:eastAsia="nl-NL"/>
              </w:rPr>
              <w:t>No of plots</w:t>
            </w:r>
          </w:p>
          <w:p w14:paraId="27041C1E" w14:textId="77777777" w:rsidR="009679A0" w:rsidRPr="009679A0" w:rsidRDefault="009679A0" w:rsidP="002E32D2">
            <w:pPr>
              <w:jc w:val="center"/>
              <w:rPr>
                <w:rFonts w:asciiTheme="minorHAnsi" w:eastAsia="Times New Roman" w:hAnsiTheme="minorHAnsi" w:cstheme="minorHAnsi"/>
                <w:b/>
                <w:bCs/>
                <w:sz w:val="20"/>
                <w:szCs w:val="20"/>
                <w:lang w:val="nl-NL" w:eastAsia="nl-NL"/>
              </w:rPr>
            </w:pPr>
          </w:p>
        </w:tc>
      </w:tr>
      <w:tr w:rsidR="00043DAA" w:rsidRPr="009679A0" w14:paraId="40E7926B" w14:textId="77777777" w:rsidTr="008A263B">
        <w:trPr>
          <w:trHeight w:val="255"/>
        </w:trPr>
        <w:tc>
          <w:tcPr>
            <w:tcW w:w="1388" w:type="dxa"/>
            <w:tcBorders>
              <w:top w:val="nil"/>
              <w:left w:val="nil"/>
              <w:bottom w:val="nil"/>
              <w:right w:val="nil"/>
            </w:tcBorders>
            <w:shd w:val="clear" w:color="000000" w:fill="D9D9D9"/>
            <w:hideMark/>
          </w:tcPr>
          <w:p w14:paraId="10D9AA71"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V</w:t>
            </w:r>
          </w:p>
        </w:tc>
        <w:tc>
          <w:tcPr>
            <w:tcW w:w="717" w:type="dxa"/>
            <w:tcBorders>
              <w:top w:val="nil"/>
              <w:left w:val="nil"/>
              <w:bottom w:val="nil"/>
              <w:right w:val="nil"/>
            </w:tcBorders>
            <w:shd w:val="clear" w:color="000000" w:fill="D9D9D9"/>
            <w:hideMark/>
          </w:tcPr>
          <w:p w14:paraId="096C6594"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 </w:t>
            </w:r>
          </w:p>
        </w:tc>
        <w:tc>
          <w:tcPr>
            <w:tcW w:w="3772" w:type="dxa"/>
            <w:tcBorders>
              <w:top w:val="nil"/>
              <w:left w:val="nil"/>
              <w:bottom w:val="nil"/>
              <w:right w:val="nil"/>
            </w:tcBorders>
            <w:shd w:val="clear" w:color="000000" w:fill="D9D9D9"/>
            <w:hideMark/>
          </w:tcPr>
          <w:p w14:paraId="1E819EE8"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Vegetated man-made habitats</w:t>
            </w:r>
          </w:p>
        </w:tc>
        <w:tc>
          <w:tcPr>
            <w:tcW w:w="1133" w:type="dxa"/>
            <w:tcBorders>
              <w:top w:val="nil"/>
              <w:left w:val="nil"/>
              <w:bottom w:val="nil"/>
              <w:right w:val="nil"/>
            </w:tcBorders>
            <w:shd w:val="clear" w:color="000000" w:fill="D9D9D9"/>
            <w:hideMark/>
          </w:tcPr>
          <w:p w14:paraId="6DB9F056" w14:textId="77777777" w:rsidR="009679A0" w:rsidRPr="009679A0" w:rsidRDefault="009679A0" w:rsidP="002E32D2">
            <w:pPr>
              <w:jc w:val="center"/>
              <w:rPr>
                <w:rFonts w:asciiTheme="minorHAnsi" w:eastAsia="Times New Roman" w:hAnsiTheme="minorHAnsi" w:cstheme="minorHAnsi"/>
                <w:b/>
                <w:bCs/>
                <w:sz w:val="20"/>
                <w:szCs w:val="20"/>
                <w:lang w:val="nl-NL" w:eastAsia="nl-NL"/>
              </w:rPr>
            </w:pPr>
            <w:r w:rsidRPr="009679A0">
              <w:rPr>
                <w:rFonts w:asciiTheme="minorHAnsi" w:eastAsia="Times New Roman" w:hAnsiTheme="minorHAnsi" w:cstheme="minorHAnsi"/>
                <w:b/>
                <w:bCs/>
                <w:sz w:val="20"/>
                <w:szCs w:val="20"/>
                <w:lang w:val="nl-NL" w:eastAsia="nl-NL"/>
              </w:rPr>
              <w:t> </w:t>
            </w:r>
          </w:p>
        </w:tc>
        <w:tc>
          <w:tcPr>
            <w:tcW w:w="980" w:type="dxa"/>
            <w:tcBorders>
              <w:top w:val="nil"/>
              <w:left w:val="nil"/>
              <w:bottom w:val="nil"/>
              <w:right w:val="nil"/>
            </w:tcBorders>
            <w:shd w:val="clear" w:color="000000" w:fill="D9D9D9"/>
            <w:hideMark/>
          </w:tcPr>
          <w:p w14:paraId="11460D14" w14:textId="77777777" w:rsidR="009679A0" w:rsidRPr="009679A0" w:rsidRDefault="009679A0" w:rsidP="002E32D2">
            <w:pPr>
              <w:jc w:val="center"/>
              <w:rPr>
                <w:rFonts w:asciiTheme="minorHAnsi" w:eastAsia="Times New Roman" w:hAnsiTheme="minorHAnsi" w:cstheme="minorHAnsi"/>
                <w:b/>
                <w:bCs/>
                <w:sz w:val="20"/>
                <w:szCs w:val="20"/>
                <w:lang w:val="nl-NL" w:eastAsia="nl-NL"/>
              </w:rPr>
            </w:pPr>
            <w:r w:rsidRPr="009679A0">
              <w:rPr>
                <w:rFonts w:asciiTheme="minorHAnsi" w:eastAsia="Times New Roman" w:hAnsiTheme="minorHAnsi" w:cstheme="minorHAnsi"/>
                <w:b/>
                <w:bCs/>
                <w:sz w:val="20"/>
                <w:szCs w:val="20"/>
                <w:lang w:val="nl-NL" w:eastAsia="nl-NL"/>
              </w:rPr>
              <w:t> </w:t>
            </w:r>
          </w:p>
        </w:tc>
        <w:tc>
          <w:tcPr>
            <w:tcW w:w="657" w:type="dxa"/>
            <w:tcBorders>
              <w:top w:val="nil"/>
              <w:left w:val="nil"/>
              <w:bottom w:val="nil"/>
              <w:right w:val="nil"/>
            </w:tcBorders>
            <w:shd w:val="clear" w:color="000000" w:fill="D9D9D9"/>
          </w:tcPr>
          <w:p w14:paraId="4770793A" w14:textId="77777777" w:rsidR="009679A0" w:rsidRPr="009679A0" w:rsidRDefault="009679A0" w:rsidP="002E32D2">
            <w:pPr>
              <w:jc w:val="center"/>
              <w:rPr>
                <w:rFonts w:asciiTheme="minorHAnsi" w:eastAsia="Times New Roman" w:hAnsiTheme="minorHAnsi" w:cstheme="minorHAnsi"/>
                <w:b/>
                <w:bCs/>
                <w:sz w:val="20"/>
                <w:szCs w:val="20"/>
                <w:lang w:val="nl-NL" w:eastAsia="nl-NL"/>
              </w:rPr>
            </w:pPr>
          </w:p>
        </w:tc>
      </w:tr>
      <w:tr w:rsidR="00043DAA" w:rsidRPr="009679A0" w14:paraId="2B961E2E" w14:textId="77777777" w:rsidTr="008A263B">
        <w:trPr>
          <w:trHeight w:val="255"/>
        </w:trPr>
        <w:tc>
          <w:tcPr>
            <w:tcW w:w="1388" w:type="dxa"/>
            <w:tcBorders>
              <w:top w:val="nil"/>
              <w:left w:val="nil"/>
              <w:bottom w:val="nil"/>
              <w:right w:val="nil"/>
            </w:tcBorders>
            <w:shd w:val="clear" w:color="000000" w:fill="D9D9D9"/>
            <w:hideMark/>
          </w:tcPr>
          <w:p w14:paraId="0EE8DF60"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V1</w:t>
            </w:r>
          </w:p>
        </w:tc>
        <w:tc>
          <w:tcPr>
            <w:tcW w:w="717" w:type="dxa"/>
            <w:tcBorders>
              <w:top w:val="nil"/>
              <w:left w:val="nil"/>
              <w:bottom w:val="nil"/>
              <w:right w:val="nil"/>
            </w:tcBorders>
            <w:shd w:val="clear" w:color="000000" w:fill="D9D9D9"/>
            <w:hideMark/>
          </w:tcPr>
          <w:p w14:paraId="16CE2AD0"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I1</w:t>
            </w:r>
          </w:p>
        </w:tc>
        <w:tc>
          <w:tcPr>
            <w:tcW w:w="3772" w:type="dxa"/>
            <w:tcBorders>
              <w:top w:val="nil"/>
              <w:left w:val="nil"/>
              <w:bottom w:val="nil"/>
              <w:right w:val="nil"/>
            </w:tcBorders>
            <w:shd w:val="clear" w:color="000000" w:fill="D9D9D9"/>
            <w:hideMark/>
          </w:tcPr>
          <w:p w14:paraId="7E4D253B" w14:textId="77777777" w:rsidR="009679A0" w:rsidRPr="009679A0" w:rsidRDefault="009679A0" w:rsidP="002E32D2">
            <w:pPr>
              <w:jc w:val="left"/>
              <w:rPr>
                <w:rFonts w:asciiTheme="minorHAnsi" w:eastAsia="Times New Roman" w:hAnsiTheme="minorHAnsi" w:cstheme="minorHAnsi"/>
                <w:sz w:val="20"/>
                <w:szCs w:val="20"/>
                <w:lang w:eastAsia="nl-NL"/>
              </w:rPr>
            </w:pPr>
            <w:r w:rsidRPr="009679A0">
              <w:rPr>
                <w:rFonts w:asciiTheme="minorHAnsi" w:eastAsia="Times New Roman" w:hAnsiTheme="minorHAnsi" w:cstheme="minorHAnsi"/>
                <w:sz w:val="20"/>
                <w:szCs w:val="20"/>
                <w:lang w:eastAsia="nl-NL"/>
              </w:rPr>
              <w:t>Arable land and market gardens</w:t>
            </w:r>
          </w:p>
        </w:tc>
        <w:tc>
          <w:tcPr>
            <w:tcW w:w="1133" w:type="dxa"/>
            <w:tcBorders>
              <w:top w:val="nil"/>
              <w:left w:val="nil"/>
              <w:bottom w:val="nil"/>
              <w:right w:val="nil"/>
            </w:tcBorders>
            <w:shd w:val="clear" w:color="000000" w:fill="D9D9D9"/>
            <w:hideMark/>
          </w:tcPr>
          <w:p w14:paraId="709A470F" w14:textId="77777777" w:rsidR="009679A0" w:rsidRPr="009679A0" w:rsidRDefault="009679A0" w:rsidP="002E32D2">
            <w:pPr>
              <w:jc w:val="center"/>
              <w:rPr>
                <w:rFonts w:asciiTheme="minorHAnsi" w:eastAsia="Times New Roman" w:hAnsiTheme="minorHAnsi" w:cstheme="minorHAnsi"/>
                <w:b/>
                <w:bCs/>
                <w:sz w:val="20"/>
                <w:szCs w:val="20"/>
                <w:lang w:eastAsia="nl-NL"/>
              </w:rPr>
            </w:pPr>
            <w:r w:rsidRPr="009679A0">
              <w:rPr>
                <w:rFonts w:asciiTheme="minorHAnsi" w:eastAsia="Times New Roman" w:hAnsiTheme="minorHAnsi" w:cstheme="minorHAnsi"/>
                <w:b/>
                <w:bCs/>
                <w:sz w:val="20"/>
                <w:szCs w:val="20"/>
                <w:lang w:eastAsia="nl-NL"/>
              </w:rPr>
              <w:t> </w:t>
            </w:r>
          </w:p>
        </w:tc>
        <w:tc>
          <w:tcPr>
            <w:tcW w:w="980" w:type="dxa"/>
            <w:tcBorders>
              <w:top w:val="nil"/>
              <w:left w:val="nil"/>
              <w:bottom w:val="nil"/>
              <w:right w:val="nil"/>
            </w:tcBorders>
            <w:shd w:val="clear" w:color="000000" w:fill="D9D9D9"/>
            <w:hideMark/>
          </w:tcPr>
          <w:p w14:paraId="69A509C0" w14:textId="77777777" w:rsidR="009679A0" w:rsidRPr="009679A0" w:rsidRDefault="009679A0" w:rsidP="002E32D2">
            <w:pPr>
              <w:jc w:val="center"/>
              <w:rPr>
                <w:rFonts w:asciiTheme="minorHAnsi" w:eastAsia="Times New Roman" w:hAnsiTheme="minorHAnsi" w:cstheme="minorHAnsi"/>
                <w:b/>
                <w:bCs/>
                <w:sz w:val="20"/>
                <w:szCs w:val="20"/>
                <w:lang w:eastAsia="nl-NL"/>
              </w:rPr>
            </w:pPr>
            <w:r w:rsidRPr="009679A0">
              <w:rPr>
                <w:rFonts w:asciiTheme="minorHAnsi" w:eastAsia="Times New Roman" w:hAnsiTheme="minorHAnsi" w:cstheme="minorHAnsi"/>
                <w:b/>
                <w:bCs/>
                <w:sz w:val="20"/>
                <w:szCs w:val="20"/>
                <w:lang w:eastAsia="nl-NL"/>
              </w:rPr>
              <w:t> </w:t>
            </w:r>
          </w:p>
        </w:tc>
        <w:tc>
          <w:tcPr>
            <w:tcW w:w="657" w:type="dxa"/>
            <w:tcBorders>
              <w:top w:val="nil"/>
              <w:left w:val="nil"/>
              <w:bottom w:val="nil"/>
              <w:right w:val="nil"/>
            </w:tcBorders>
            <w:shd w:val="clear" w:color="000000" w:fill="D9D9D9"/>
          </w:tcPr>
          <w:p w14:paraId="7B73FBF7" w14:textId="77777777" w:rsidR="009679A0" w:rsidRPr="009679A0" w:rsidRDefault="009679A0" w:rsidP="009679A0">
            <w:pPr>
              <w:ind w:left="-214" w:firstLine="214"/>
              <w:jc w:val="center"/>
              <w:rPr>
                <w:rFonts w:asciiTheme="minorHAnsi" w:eastAsia="Times New Roman" w:hAnsiTheme="minorHAnsi" w:cstheme="minorHAnsi"/>
                <w:b/>
                <w:bCs/>
                <w:sz w:val="20"/>
                <w:szCs w:val="20"/>
                <w:lang w:eastAsia="nl-NL"/>
              </w:rPr>
            </w:pPr>
          </w:p>
        </w:tc>
      </w:tr>
      <w:tr w:rsidR="00043DAA" w:rsidRPr="009679A0" w14:paraId="471FF8EB" w14:textId="77777777" w:rsidTr="008A263B">
        <w:trPr>
          <w:trHeight w:val="255"/>
        </w:trPr>
        <w:tc>
          <w:tcPr>
            <w:tcW w:w="1388" w:type="dxa"/>
            <w:tcBorders>
              <w:top w:val="nil"/>
              <w:left w:val="nil"/>
              <w:bottom w:val="nil"/>
              <w:right w:val="nil"/>
            </w:tcBorders>
            <w:shd w:val="clear" w:color="auto" w:fill="auto"/>
            <w:hideMark/>
          </w:tcPr>
          <w:p w14:paraId="39109078"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V11</w:t>
            </w:r>
          </w:p>
        </w:tc>
        <w:tc>
          <w:tcPr>
            <w:tcW w:w="717" w:type="dxa"/>
            <w:tcBorders>
              <w:top w:val="nil"/>
              <w:left w:val="nil"/>
              <w:bottom w:val="nil"/>
              <w:right w:val="nil"/>
            </w:tcBorders>
            <w:shd w:val="clear" w:color="auto" w:fill="auto"/>
            <w:hideMark/>
          </w:tcPr>
          <w:p w14:paraId="4B83298E"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I1.1</w:t>
            </w:r>
          </w:p>
        </w:tc>
        <w:tc>
          <w:tcPr>
            <w:tcW w:w="3772" w:type="dxa"/>
            <w:tcBorders>
              <w:top w:val="nil"/>
              <w:left w:val="nil"/>
              <w:bottom w:val="nil"/>
              <w:right w:val="nil"/>
            </w:tcBorders>
            <w:shd w:val="clear" w:color="auto" w:fill="auto"/>
            <w:hideMark/>
          </w:tcPr>
          <w:p w14:paraId="01DDFDE3"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Intensive unmixed crops</w:t>
            </w:r>
          </w:p>
        </w:tc>
        <w:tc>
          <w:tcPr>
            <w:tcW w:w="1133" w:type="dxa"/>
            <w:tcBorders>
              <w:top w:val="nil"/>
              <w:left w:val="nil"/>
              <w:bottom w:val="nil"/>
              <w:right w:val="nil"/>
            </w:tcBorders>
            <w:shd w:val="clear" w:color="auto" w:fill="auto"/>
            <w:hideMark/>
          </w:tcPr>
          <w:p w14:paraId="3C61A403" w14:textId="77777777" w:rsidR="009679A0" w:rsidRPr="009679A0" w:rsidRDefault="009679A0"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980" w:type="dxa"/>
            <w:tcBorders>
              <w:top w:val="nil"/>
              <w:left w:val="nil"/>
              <w:bottom w:val="nil"/>
              <w:right w:val="nil"/>
            </w:tcBorders>
            <w:shd w:val="clear" w:color="auto" w:fill="auto"/>
            <w:hideMark/>
          </w:tcPr>
          <w:p w14:paraId="08DDE9ED" w14:textId="5F4F30D1" w:rsidR="009679A0" w:rsidRPr="009679A0" w:rsidRDefault="001B1993"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657" w:type="dxa"/>
            <w:tcBorders>
              <w:top w:val="nil"/>
              <w:left w:val="nil"/>
              <w:bottom w:val="nil"/>
              <w:right w:val="nil"/>
            </w:tcBorders>
          </w:tcPr>
          <w:p w14:paraId="4463E39E" w14:textId="77777777" w:rsidR="009679A0" w:rsidRPr="009679A0" w:rsidRDefault="00155EDF" w:rsidP="009679A0">
            <w:pPr>
              <w:jc w:val="right"/>
              <w:rPr>
                <w:rFonts w:asciiTheme="minorHAnsi" w:eastAsia="Times New Roman" w:hAnsiTheme="minorHAnsi" w:cstheme="minorHAnsi"/>
                <w:sz w:val="20"/>
                <w:szCs w:val="20"/>
                <w:lang w:val="nl-NL" w:eastAsia="nl-NL"/>
              </w:rPr>
            </w:pPr>
            <w:r>
              <w:rPr>
                <w:rFonts w:asciiTheme="minorHAnsi" w:eastAsia="Times New Roman" w:hAnsiTheme="minorHAnsi" w:cstheme="minorHAnsi"/>
                <w:sz w:val="20"/>
                <w:szCs w:val="20"/>
                <w:lang w:val="nl-NL" w:eastAsia="nl-NL"/>
              </w:rPr>
              <w:t>7260</w:t>
            </w:r>
          </w:p>
        </w:tc>
      </w:tr>
      <w:tr w:rsidR="00043DAA" w:rsidRPr="009679A0" w14:paraId="212BE605" w14:textId="77777777" w:rsidTr="008A263B">
        <w:trPr>
          <w:trHeight w:val="255"/>
        </w:trPr>
        <w:tc>
          <w:tcPr>
            <w:tcW w:w="1388" w:type="dxa"/>
            <w:tcBorders>
              <w:top w:val="nil"/>
              <w:left w:val="nil"/>
              <w:bottom w:val="nil"/>
              <w:right w:val="nil"/>
            </w:tcBorders>
            <w:shd w:val="clear" w:color="auto" w:fill="auto"/>
            <w:hideMark/>
          </w:tcPr>
          <w:p w14:paraId="309D2504"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V12</w:t>
            </w:r>
          </w:p>
        </w:tc>
        <w:tc>
          <w:tcPr>
            <w:tcW w:w="717" w:type="dxa"/>
            <w:tcBorders>
              <w:top w:val="nil"/>
              <w:left w:val="nil"/>
              <w:bottom w:val="nil"/>
              <w:right w:val="nil"/>
            </w:tcBorders>
            <w:shd w:val="clear" w:color="auto" w:fill="auto"/>
            <w:hideMark/>
          </w:tcPr>
          <w:p w14:paraId="17A1D589"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I1.2</w:t>
            </w:r>
          </w:p>
        </w:tc>
        <w:tc>
          <w:tcPr>
            <w:tcW w:w="3772" w:type="dxa"/>
            <w:tcBorders>
              <w:top w:val="nil"/>
              <w:left w:val="nil"/>
              <w:bottom w:val="nil"/>
              <w:right w:val="nil"/>
            </w:tcBorders>
            <w:shd w:val="clear" w:color="auto" w:fill="auto"/>
            <w:hideMark/>
          </w:tcPr>
          <w:p w14:paraId="36899C65"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Mixed crops of market gardens and horticulture</w:t>
            </w:r>
          </w:p>
        </w:tc>
        <w:tc>
          <w:tcPr>
            <w:tcW w:w="1133" w:type="dxa"/>
            <w:tcBorders>
              <w:top w:val="nil"/>
              <w:left w:val="nil"/>
              <w:bottom w:val="nil"/>
              <w:right w:val="nil"/>
            </w:tcBorders>
            <w:shd w:val="clear" w:color="auto" w:fill="auto"/>
            <w:hideMark/>
          </w:tcPr>
          <w:p w14:paraId="5841AE4C" w14:textId="77777777" w:rsidR="009679A0" w:rsidRPr="009679A0" w:rsidRDefault="009679A0"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980" w:type="dxa"/>
            <w:tcBorders>
              <w:top w:val="nil"/>
              <w:left w:val="nil"/>
              <w:bottom w:val="nil"/>
              <w:right w:val="nil"/>
            </w:tcBorders>
            <w:shd w:val="clear" w:color="auto" w:fill="auto"/>
            <w:hideMark/>
          </w:tcPr>
          <w:p w14:paraId="6AC8911E" w14:textId="77A3F64E" w:rsidR="009679A0" w:rsidRPr="009679A0" w:rsidRDefault="001B1993"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657" w:type="dxa"/>
            <w:tcBorders>
              <w:top w:val="nil"/>
              <w:left w:val="nil"/>
              <w:bottom w:val="nil"/>
              <w:right w:val="nil"/>
            </w:tcBorders>
          </w:tcPr>
          <w:p w14:paraId="2B74213D" w14:textId="77777777" w:rsidR="009679A0" w:rsidRPr="009679A0" w:rsidRDefault="00043DAA" w:rsidP="009679A0">
            <w:pPr>
              <w:jc w:val="right"/>
              <w:rPr>
                <w:rFonts w:asciiTheme="minorHAnsi" w:eastAsia="Times New Roman" w:hAnsiTheme="minorHAnsi" w:cstheme="minorHAnsi"/>
                <w:sz w:val="20"/>
                <w:szCs w:val="20"/>
                <w:lang w:val="nl-NL" w:eastAsia="nl-NL"/>
              </w:rPr>
            </w:pPr>
            <w:r>
              <w:rPr>
                <w:rFonts w:asciiTheme="minorHAnsi" w:eastAsia="Times New Roman" w:hAnsiTheme="minorHAnsi" w:cstheme="minorHAnsi"/>
                <w:sz w:val="20"/>
                <w:szCs w:val="20"/>
                <w:lang w:val="nl-NL" w:eastAsia="nl-NL"/>
              </w:rPr>
              <w:t>433</w:t>
            </w:r>
          </w:p>
        </w:tc>
      </w:tr>
      <w:tr w:rsidR="00043DAA" w:rsidRPr="009679A0" w14:paraId="2B142031" w14:textId="77777777" w:rsidTr="008A263B">
        <w:trPr>
          <w:trHeight w:val="510"/>
        </w:trPr>
        <w:tc>
          <w:tcPr>
            <w:tcW w:w="1388" w:type="dxa"/>
            <w:tcBorders>
              <w:top w:val="nil"/>
              <w:left w:val="nil"/>
              <w:bottom w:val="nil"/>
              <w:right w:val="nil"/>
            </w:tcBorders>
            <w:shd w:val="clear" w:color="auto" w:fill="auto"/>
            <w:hideMark/>
          </w:tcPr>
          <w:p w14:paraId="2C2424E2"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V13</w:t>
            </w:r>
          </w:p>
        </w:tc>
        <w:tc>
          <w:tcPr>
            <w:tcW w:w="717" w:type="dxa"/>
            <w:tcBorders>
              <w:top w:val="nil"/>
              <w:left w:val="nil"/>
              <w:bottom w:val="nil"/>
              <w:right w:val="nil"/>
            </w:tcBorders>
            <w:shd w:val="clear" w:color="auto" w:fill="auto"/>
            <w:hideMark/>
          </w:tcPr>
          <w:p w14:paraId="01A7CE7E"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I1.3</w:t>
            </w:r>
          </w:p>
        </w:tc>
        <w:tc>
          <w:tcPr>
            <w:tcW w:w="3772" w:type="dxa"/>
            <w:tcBorders>
              <w:top w:val="nil"/>
              <w:left w:val="nil"/>
              <w:bottom w:val="nil"/>
              <w:right w:val="nil"/>
            </w:tcBorders>
            <w:shd w:val="clear" w:color="auto" w:fill="auto"/>
            <w:hideMark/>
          </w:tcPr>
          <w:p w14:paraId="1DA969D4"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Arable land with unmixed crops grown by low-intensity agricultural methods</w:t>
            </w:r>
          </w:p>
        </w:tc>
        <w:tc>
          <w:tcPr>
            <w:tcW w:w="1133" w:type="dxa"/>
            <w:tcBorders>
              <w:top w:val="nil"/>
              <w:left w:val="nil"/>
              <w:bottom w:val="nil"/>
              <w:right w:val="nil"/>
            </w:tcBorders>
            <w:shd w:val="clear" w:color="auto" w:fill="auto"/>
            <w:hideMark/>
          </w:tcPr>
          <w:p w14:paraId="074DAA62" w14:textId="77777777" w:rsidR="009679A0" w:rsidRPr="009679A0" w:rsidRDefault="009679A0"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980" w:type="dxa"/>
            <w:tcBorders>
              <w:top w:val="nil"/>
              <w:left w:val="nil"/>
              <w:bottom w:val="nil"/>
              <w:right w:val="nil"/>
            </w:tcBorders>
            <w:shd w:val="clear" w:color="auto" w:fill="auto"/>
            <w:hideMark/>
          </w:tcPr>
          <w:p w14:paraId="498E31B4" w14:textId="55142892" w:rsidR="009679A0" w:rsidRPr="009679A0" w:rsidRDefault="001B1993"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657" w:type="dxa"/>
            <w:tcBorders>
              <w:top w:val="nil"/>
              <w:left w:val="nil"/>
              <w:bottom w:val="nil"/>
              <w:right w:val="nil"/>
            </w:tcBorders>
          </w:tcPr>
          <w:p w14:paraId="6F159C25" w14:textId="77777777" w:rsidR="009679A0" w:rsidRPr="009679A0" w:rsidRDefault="00043DAA" w:rsidP="009679A0">
            <w:pPr>
              <w:jc w:val="right"/>
              <w:rPr>
                <w:rFonts w:asciiTheme="minorHAnsi" w:eastAsia="Times New Roman" w:hAnsiTheme="minorHAnsi" w:cstheme="minorHAnsi"/>
                <w:sz w:val="20"/>
                <w:szCs w:val="20"/>
                <w:lang w:val="nl-NL" w:eastAsia="nl-NL"/>
              </w:rPr>
            </w:pPr>
            <w:r>
              <w:rPr>
                <w:rFonts w:asciiTheme="minorHAnsi" w:eastAsia="Times New Roman" w:hAnsiTheme="minorHAnsi" w:cstheme="minorHAnsi"/>
                <w:sz w:val="20"/>
                <w:szCs w:val="20"/>
                <w:lang w:val="nl-NL" w:eastAsia="nl-NL"/>
              </w:rPr>
              <w:t>3379</w:t>
            </w:r>
          </w:p>
        </w:tc>
      </w:tr>
      <w:tr w:rsidR="00043DAA" w:rsidRPr="009679A0" w14:paraId="12900C86" w14:textId="77777777" w:rsidTr="008A263B">
        <w:trPr>
          <w:trHeight w:val="510"/>
        </w:trPr>
        <w:tc>
          <w:tcPr>
            <w:tcW w:w="1388" w:type="dxa"/>
            <w:tcBorders>
              <w:top w:val="nil"/>
              <w:left w:val="nil"/>
              <w:bottom w:val="nil"/>
              <w:right w:val="nil"/>
            </w:tcBorders>
            <w:shd w:val="clear" w:color="auto" w:fill="auto"/>
            <w:hideMark/>
          </w:tcPr>
          <w:p w14:paraId="3E23CF3E"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V14</w:t>
            </w:r>
          </w:p>
        </w:tc>
        <w:tc>
          <w:tcPr>
            <w:tcW w:w="717" w:type="dxa"/>
            <w:tcBorders>
              <w:top w:val="nil"/>
              <w:left w:val="nil"/>
              <w:bottom w:val="nil"/>
              <w:right w:val="nil"/>
            </w:tcBorders>
            <w:shd w:val="clear" w:color="auto" w:fill="auto"/>
            <w:hideMark/>
          </w:tcPr>
          <w:p w14:paraId="7ED25663"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I1.4</w:t>
            </w:r>
          </w:p>
        </w:tc>
        <w:tc>
          <w:tcPr>
            <w:tcW w:w="3772" w:type="dxa"/>
            <w:tcBorders>
              <w:top w:val="nil"/>
              <w:left w:val="nil"/>
              <w:bottom w:val="nil"/>
              <w:right w:val="nil"/>
            </w:tcBorders>
            <w:shd w:val="clear" w:color="auto" w:fill="auto"/>
            <w:hideMark/>
          </w:tcPr>
          <w:p w14:paraId="6648FE23"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Inundated or inundatable cropland, including rice fields</w:t>
            </w:r>
          </w:p>
        </w:tc>
        <w:tc>
          <w:tcPr>
            <w:tcW w:w="1133" w:type="dxa"/>
            <w:tcBorders>
              <w:top w:val="nil"/>
              <w:left w:val="nil"/>
              <w:bottom w:val="nil"/>
              <w:right w:val="nil"/>
            </w:tcBorders>
            <w:shd w:val="clear" w:color="auto" w:fill="auto"/>
            <w:hideMark/>
          </w:tcPr>
          <w:p w14:paraId="194A6D64" w14:textId="77777777" w:rsidR="009679A0" w:rsidRPr="009679A0" w:rsidRDefault="009679A0"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980" w:type="dxa"/>
            <w:tcBorders>
              <w:top w:val="nil"/>
              <w:left w:val="nil"/>
              <w:bottom w:val="nil"/>
              <w:right w:val="nil"/>
            </w:tcBorders>
            <w:shd w:val="clear" w:color="auto" w:fill="auto"/>
            <w:hideMark/>
          </w:tcPr>
          <w:p w14:paraId="575365A6" w14:textId="6157F9D8" w:rsidR="009679A0" w:rsidRPr="009679A0" w:rsidRDefault="001B1993"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657" w:type="dxa"/>
            <w:tcBorders>
              <w:top w:val="nil"/>
              <w:left w:val="nil"/>
              <w:bottom w:val="nil"/>
              <w:right w:val="nil"/>
            </w:tcBorders>
          </w:tcPr>
          <w:p w14:paraId="356F86B8" w14:textId="77777777" w:rsidR="009679A0" w:rsidRPr="009679A0" w:rsidRDefault="00043DAA" w:rsidP="009679A0">
            <w:pPr>
              <w:jc w:val="right"/>
              <w:rPr>
                <w:rFonts w:asciiTheme="minorHAnsi" w:eastAsia="Times New Roman" w:hAnsiTheme="minorHAnsi" w:cstheme="minorHAnsi"/>
                <w:sz w:val="20"/>
                <w:szCs w:val="20"/>
                <w:lang w:val="nl-NL" w:eastAsia="nl-NL"/>
              </w:rPr>
            </w:pPr>
            <w:r>
              <w:rPr>
                <w:rFonts w:asciiTheme="minorHAnsi" w:eastAsia="Times New Roman" w:hAnsiTheme="minorHAnsi" w:cstheme="minorHAnsi"/>
                <w:sz w:val="20"/>
                <w:szCs w:val="20"/>
                <w:lang w:val="nl-NL" w:eastAsia="nl-NL"/>
              </w:rPr>
              <w:t>136</w:t>
            </w:r>
          </w:p>
        </w:tc>
      </w:tr>
      <w:tr w:rsidR="00043DAA" w:rsidRPr="009679A0" w14:paraId="4BEE943D" w14:textId="77777777" w:rsidTr="008A263B">
        <w:trPr>
          <w:trHeight w:val="510"/>
        </w:trPr>
        <w:tc>
          <w:tcPr>
            <w:tcW w:w="1388" w:type="dxa"/>
            <w:tcBorders>
              <w:top w:val="nil"/>
              <w:left w:val="nil"/>
              <w:bottom w:val="nil"/>
              <w:right w:val="nil"/>
            </w:tcBorders>
            <w:shd w:val="clear" w:color="auto" w:fill="auto"/>
            <w:hideMark/>
          </w:tcPr>
          <w:p w14:paraId="3B3D35B0"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V15</w:t>
            </w:r>
          </w:p>
        </w:tc>
        <w:tc>
          <w:tcPr>
            <w:tcW w:w="717" w:type="dxa"/>
            <w:tcBorders>
              <w:top w:val="nil"/>
              <w:left w:val="nil"/>
              <w:bottom w:val="nil"/>
              <w:right w:val="nil"/>
            </w:tcBorders>
            <w:shd w:val="clear" w:color="auto" w:fill="auto"/>
            <w:hideMark/>
          </w:tcPr>
          <w:p w14:paraId="364185F1"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I1.5</w:t>
            </w:r>
          </w:p>
        </w:tc>
        <w:tc>
          <w:tcPr>
            <w:tcW w:w="3772" w:type="dxa"/>
            <w:tcBorders>
              <w:top w:val="nil"/>
              <w:left w:val="nil"/>
              <w:bottom w:val="nil"/>
              <w:right w:val="nil"/>
            </w:tcBorders>
            <w:shd w:val="clear" w:color="auto" w:fill="auto"/>
            <w:hideMark/>
          </w:tcPr>
          <w:p w14:paraId="0ABC42B3"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Bare tilled, fallow or recently abandoned arable land</w:t>
            </w:r>
          </w:p>
        </w:tc>
        <w:tc>
          <w:tcPr>
            <w:tcW w:w="1133" w:type="dxa"/>
            <w:tcBorders>
              <w:top w:val="nil"/>
              <w:left w:val="nil"/>
              <w:bottom w:val="nil"/>
              <w:right w:val="nil"/>
            </w:tcBorders>
            <w:shd w:val="clear" w:color="auto" w:fill="auto"/>
            <w:hideMark/>
          </w:tcPr>
          <w:p w14:paraId="73577FD3" w14:textId="77777777" w:rsidR="009679A0" w:rsidRPr="009679A0" w:rsidRDefault="009679A0"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980" w:type="dxa"/>
            <w:tcBorders>
              <w:top w:val="nil"/>
              <w:left w:val="nil"/>
              <w:bottom w:val="nil"/>
              <w:right w:val="nil"/>
            </w:tcBorders>
            <w:shd w:val="clear" w:color="auto" w:fill="auto"/>
            <w:hideMark/>
          </w:tcPr>
          <w:p w14:paraId="7ECFC7B2" w14:textId="7E5E287A" w:rsidR="009679A0" w:rsidRPr="009679A0" w:rsidRDefault="001B1993"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657" w:type="dxa"/>
            <w:tcBorders>
              <w:top w:val="nil"/>
              <w:left w:val="nil"/>
              <w:bottom w:val="nil"/>
              <w:right w:val="nil"/>
            </w:tcBorders>
          </w:tcPr>
          <w:p w14:paraId="042CF639" w14:textId="77777777" w:rsidR="009679A0" w:rsidRPr="009679A0" w:rsidRDefault="00043DAA" w:rsidP="009679A0">
            <w:pPr>
              <w:jc w:val="right"/>
              <w:rPr>
                <w:rFonts w:asciiTheme="minorHAnsi" w:eastAsia="Times New Roman" w:hAnsiTheme="minorHAnsi" w:cstheme="minorHAnsi"/>
                <w:sz w:val="20"/>
                <w:szCs w:val="20"/>
                <w:lang w:val="nl-NL" w:eastAsia="nl-NL"/>
              </w:rPr>
            </w:pPr>
            <w:r>
              <w:rPr>
                <w:rFonts w:asciiTheme="minorHAnsi" w:eastAsia="Times New Roman" w:hAnsiTheme="minorHAnsi" w:cstheme="minorHAnsi"/>
                <w:sz w:val="20"/>
                <w:szCs w:val="20"/>
                <w:lang w:val="nl-NL" w:eastAsia="nl-NL"/>
              </w:rPr>
              <w:t>24128</w:t>
            </w:r>
          </w:p>
        </w:tc>
      </w:tr>
      <w:tr w:rsidR="00043DAA" w:rsidRPr="009679A0" w14:paraId="40B7E46A" w14:textId="77777777" w:rsidTr="008A263B">
        <w:trPr>
          <w:trHeight w:val="255"/>
        </w:trPr>
        <w:tc>
          <w:tcPr>
            <w:tcW w:w="1388" w:type="dxa"/>
            <w:tcBorders>
              <w:top w:val="nil"/>
              <w:left w:val="nil"/>
              <w:bottom w:val="nil"/>
              <w:right w:val="nil"/>
            </w:tcBorders>
            <w:shd w:val="clear" w:color="000000" w:fill="D9D9D9"/>
            <w:hideMark/>
          </w:tcPr>
          <w:p w14:paraId="1AB9D675"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V2</w:t>
            </w:r>
          </w:p>
        </w:tc>
        <w:tc>
          <w:tcPr>
            <w:tcW w:w="717" w:type="dxa"/>
            <w:tcBorders>
              <w:top w:val="nil"/>
              <w:left w:val="nil"/>
              <w:bottom w:val="nil"/>
              <w:right w:val="nil"/>
            </w:tcBorders>
            <w:shd w:val="clear" w:color="000000" w:fill="D9D9D9"/>
            <w:hideMark/>
          </w:tcPr>
          <w:p w14:paraId="6665085D"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I2</w:t>
            </w:r>
          </w:p>
        </w:tc>
        <w:tc>
          <w:tcPr>
            <w:tcW w:w="3772" w:type="dxa"/>
            <w:tcBorders>
              <w:top w:val="nil"/>
              <w:left w:val="nil"/>
              <w:bottom w:val="nil"/>
              <w:right w:val="nil"/>
            </w:tcBorders>
            <w:shd w:val="clear" w:color="000000" w:fill="D9D9D9"/>
            <w:hideMark/>
          </w:tcPr>
          <w:p w14:paraId="4CFECB06" w14:textId="77777777" w:rsidR="009679A0" w:rsidRPr="009679A0" w:rsidRDefault="009679A0" w:rsidP="002E32D2">
            <w:pPr>
              <w:jc w:val="left"/>
              <w:rPr>
                <w:rFonts w:asciiTheme="minorHAnsi" w:eastAsia="Times New Roman" w:hAnsiTheme="minorHAnsi" w:cstheme="minorHAnsi"/>
                <w:sz w:val="20"/>
                <w:szCs w:val="20"/>
                <w:lang w:eastAsia="nl-NL"/>
              </w:rPr>
            </w:pPr>
            <w:r w:rsidRPr="009679A0">
              <w:rPr>
                <w:rFonts w:asciiTheme="minorHAnsi" w:eastAsia="Times New Roman" w:hAnsiTheme="minorHAnsi" w:cstheme="minorHAnsi"/>
                <w:sz w:val="20"/>
                <w:szCs w:val="20"/>
                <w:lang w:eastAsia="nl-NL"/>
              </w:rPr>
              <w:t>Cultivated areas of gardens and parks</w:t>
            </w:r>
          </w:p>
        </w:tc>
        <w:tc>
          <w:tcPr>
            <w:tcW w:w="1133" w:type="dxa"/>
            <w:tcBorders>
              <w:top w:val="nil"/>
              <w:left w:val="nil"/>
              <w:bottom w:val="nil"/>
              <w:right w:val="nil"/>
            </w:tcBorders>
            <w:shd w:val="clear" w:color="000000" w:fill="D9D9D9"/>
            <w:hideMark/>
          </w:tcPr>
          <w:p w14:paraId="65BF8CF4" w14:textId="77777777" w:rsidR="009679A0" w:rsidRPr="009679A0" w:rsidRDefault="009679A0" w:rsidP="002E32D2">
            <w:pPr>
              <w:jc w:val="left"/>
              <w:rPr>
                <w:rFonts w:asciiTheme="minorHAnsi" w:eastAsia="Times New Roman" w:hAnsiTheme="minorHAnsi" w:cstheme="minorHAnsi"/>
                <w:sz w:val="20"/>
                <w:szCs w:val="20"/>
                <w:lang w:eastAsia="nl-NL"/>
              </w:rPr>
            </w:pPr>
            <w:r w:rsidRPr="009679A0">
              <w:rPr>
                <w:rFonts w:asciiTheme="minorHAnsi" w:eastAsia="Times New Roman" w:hAnsiTheme="minorHAnsi" w:cstheme="minorHAnsi"/>
                <w:sz w:val="20"/>
                <w:szCs w:val="20"/>
                <w:lang w:eastAsia="nl-NL"/>
              </w:rPr>
              <w:t> </w:t>
            </w:r>
          </w:p>
        </w:tc>
        <w:tc>
          <w:tcPr>
            <w:tcW w:w="980" w:type="dxa"/>
            <w:tcBorders>
              <w:top w:val="nil"/>
              <w:left w:val="nil"/>
              <w:bottom w:val="nil"/>
              <w:right w:val="nil"/>
            </w:tcBorders>
            <w:shd w:val="clear" w:color="000000" w:fill="D9D9D9"/>
            <w:hideMark/>
          </w:tcPr>
          <w:p w14:paraId="008F5C70" w14:textId="77777777" w:rsidR="009679A0" w:rsidRPr="009679A0" w:rsidRDefault="009679A0" w:rsidP="002E32D2">
            <w:pPr>
              <w:jc w:val="left"/>
              <w:rPr>
                <w:rFonts w:asciiTheme="minorHAnsi" w:eastAsia="Times New Roman" w:hAnsiTheme="minorHAnsi" w:cstheme="minorHAnsi"/>
                <w:sz w:val="20"/>
                <w:szCs w:val="20"/>
                <w:lang w:eastAsia="nl-NL"/>
              </w:rPr>
            </w:pPr>
            <w:r w:rsidRPr="009679A0">
              <w:rPr>
                <w:rFonts w:asciiTheme="minorHAnsi" w:eastAsia="Times New Roman" w:hAnsiTheme="minorHAnsi" w:cstheme="minorHAnsi"/>
                <w:sz w:val="20"/>
                <w:szCs w:val="20"/>
                <w:lang w:eastAsia="nl-NL"/>
              </w:rPr>
              <w:t> </w:t>
            </w:r>
          </w:p>
        </w:tc>
        <w:tc>
          <w:tcPr>
            <w:tcW w:w="657" w:type="dxa"/>
            <w:tcBorders>
              <w:top w:val="nil"/>
              <w:left w:val="nil"/>
              <w:bottom w:val="nil"/>
              <w:right w:val="nil"/>
            </w:tcBorders>
            <w:shd w:val="clear" w:color="000000" w:fill="D9D9D9"/>
          </w:tcPr>
          <w:p w14:paraId="16D9E877" w14:textId="77777777" w:rsidR="009679A0" w:rsidRPr="009679A0" w:rsidRDefault="009679A0" w:rsidP="009679A0">
            <w:pPr>
              <w:jc w:val="right"/>
              <w:rPr>
                <w:rFonts w:asciiTheme="minorHAnsi" w:eastAsia="Times New Roman" w:hAnsiTheme="minorHAnsi" w:cstheme="minorHAnsi"/>
                <w:sz w:val="20"/>
                <w:szCs w:val="20"/>
                <w:lang w:eastAsia="nl-NL"/>
              </w:rPr>
            </w:pPr>
          </w:p>
        </w:tc>
      </w:tr>
      <w:tr w:rsidR="00043DAA" w:rsidRPr="009679A0" w14:paraId="482B2731" w14:textId="77777777" w:rsidTr="008A263B">
        <w:trPr>
          <w:trHeight w:val="255"/>
        </w:trPr>
        <w:tc>
          <w:tcPr>
            <w:tcW w:w="1388" w:type="dxa"/>
            <w:tcBorders>
              <w:top w:val="nil"/>
              <w:left w:val="nil"/>
              <w:bottom w:val="nil"/>
              <w:right w:val="nil"/>
            </w:tcBorders>
            <w:shd w:val="clear" w:color="auto" w:fill="auto"/>
            <w:hideMark/>
          </w:tcPr>
          <w:p w14:paraId="69C28AEA"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V21</w:t>
            </w:r>
          </w:p>
        </w:tc>
        <w:tc>
          <w:tcPr>
            <w:tcW w:w="717" w:type="dxa"/>
            <w:tcBorders>
              <w:top w:val="nil"/>
              <w:left w:val="nil"/>
              <w:bottom w:val="nil"/>
              <w:right w:val="nil"/>
            </w:tcBorders>
            <w:shd w:val="clear" w:color="auto" w:fill="auto"/>
            <w:hideMark/>
          </w:tcPr>
          <w:p w14:paraId="6758116A"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I2.1</w:t>
            </w:r>
          </w:p>
        </w:tc>
        <w:tc>
          <w:tcPr>
            <w:tcW w:w="3772" w:type="dxa"/>
            <w:tcBorders>
              <w:top w:val="nil"/>
              <w:left w:val="nil"/>
              <w:bottom w:val="nil"/>
              <w:right w:val="nil"/>
            </w:tcBorders>
            <w:shd w:val="clear" w:color="auto" w:fill="auto"/>
            <w:hideMark/>
          </w:tcPr>
          <w:p w14:paraId="38A10A9E"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Large-scale ornamental garden areas</w:t>
            </w:r>
          </w:p>
        </w:tc>
        <w:tc>
          <w:tcPr>
            <w:tcW w:w="1133" w:type="dxa"/>
            <w:tcBorders>
              <w:top w:val="nil"/>
              <w:left w:val="nil"/>
              <w:bottom w:val="nil"/>
              <w:right w:val="nil"/>
            </w:tcBorders>
            <w:shd w:val="clear" w:color="auto" w:fill="auto"/>
            <w:hideMark/>
          </w:tcPr>
          <w:p w14:paraId="15211396" w14:textId="77777777" w:rsidR="009679A0" w:rsidRPr="009679A0" w:rsidRDefault="009679A0" w:rsidP="002E32D2">
            <w:pPr>
              <w:jc w:val="left"/>
              <w:rPr>
                <w:rFonts w:asciiTheme="minorHAnsi" w:eastAsia="Times New Roman" w:hAnsiTheme="minorHAnsi" w:cstheme="minorHAnsi"/>
                <w:color w:val="auto"/>
                <w:sz w:val="20"/>
                <w:szCs w:val="20"/>
                <w:lang w:eastAsia="nl-NL"/>
              </w:rPr>
            </w:pPr>
          </w:p>
        </w:tc>
        <w:tc>
          <w:tcPr>
            <w:tcW w:w="980" w:type="dxa"/>
            <w:tcBorders>
              <w:top w:val="nil"/>
              <w:left w:val="nil"/>
              <w:bottom w:val="nil"/>
              <w:right w:val="nil"/>
            </w:tcBorders>
            <w:shd w:val="clear" w:color="auto" w:fill="auto"/>
            <w:hideMark/>
          </w:tcPr>
          <w:p w14:paraId="30F92035"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c>
          <w:tcPr>
            <w:tcW w:w="657" w:type="dxa"/>
            <w:tcBorders>
              <w:top w:val="nil"/>
              <w:left w:val="nil"/>
              <w:bottom w:val="nil"/>
              <w:right w:val="nil"/>
            </w:tcBorders>
          </w:tcPr>
          <w:p w14:paraId="60556C5D" w14:textId="77777777" w:rsidR="009679A0" w:rsidRPr="009679A0" w:rsidRDefault="009679A0" w:rsidP="009679A0">
            <w:pPr>
              <w:jc w:val="right"/>
              <w:rPr>
                <w:rFonts w:asciiTheme="minorHAnsi" w:eastAsia="Times New Roman" w:hAnsiTheme="minorHAnsi" w:cstheme="minorHAnsi"/>
                <w:color w:val="auto"/>
                <w:sz w:val="20"/>
                <w:szCs w:val="20"/>
                <w:lang w:eastAsia="nl-NL"/>
              </w:rPr>
            </w:pPr>
          </w:p>
        </w:tc>
      </w:tr>
      <w:tr w:rsidR="00043DAA" w:rsidRPr="009679A0" w14:paraId="57A860E5" w14:textId="77777777" w:rsidTr="008A263B">
        <w:trPr>
          <w:trHeight w:val="510"/>
        </w:trPr>
        <w:tc>
          <w:tcPr>
            <w:tcW w:w="1388" w:type="dxa"/>
            <w:tcBorders>
              <w:top w:val="nil"/>
              <w:left w:val="nil"/>
              <w:bottom w:val="nil"/>
              <w:right w:val="nil"/>
            </w:tcBorders>
            <w:shd w:val="clear" w:color="auto" w:fill="auto"/>
            <w:hideMark/>
          </w:tcPr>
          <w:p w14:paraId="3A8B62DC"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V22</w:t>
            </w:r>
          </w:p>
        </w:tc>
        <w:tc>
          <w:tcPr>
            <w:tcW w:w="717" w:type="dxa"/>
            <w:tcBorders>
              <w:top w:val="nil"/>
              <w:left w:val="nil"/>
              <w:bottom w:val="nil"/>
              <w:right w:val="nil"/>
            </w:tcBorders>
            <w:shd w:val="clear" w:color="auto" w:fill="auto"/>
            <w:hideMark/>
          </w:tcPr>
          <w:p w14:paraId="105C6685"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I2.2</w:t>
            </w:r>
          </w:p>
        </w:tc>
        <w:tc>
          <w:tcPr>
            <w:tcW w:w="3772" w:type="dxa"/>
            <w:tcBorders>
              <w:top w:val="nil"/>
              <w:left w:val="nil"/>
              <w:bottom w:val="nil"/>
              <w:right w:val="nil"/>
            </w:tcBorders>
            <w:shd w:val="clear" w:color="auto" w:fill="auto"/>
            <w:hideMark/>
          </w:tcPr>
          <w:p w14:paraId="43D5B291"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Small-scale ornamental and domestic garden areas</w:t>
            </w:r>
          </w:p>
        </w:tc>
        <w:tc>
          <w:tcPr>
            <w:tcW w:w="1133" w:type="dxa"/>
            <w:tcBorders>
              <w:top w:val="nil"/>
              <w:left w:val="nil"/>
              <w:bottom w:val="nil"/>
              <w:right w:val="nil"/>
            </w:tcBorders>
            <w:shd w:val="clear" w:color="auto" w:fill="auto"/>
            <w:hideMark/>
          </w:tcPr>
          <w:p w14:paraId="78302BA1" w14:textId="77777777" w:rsidR="009679A0" w:rsidRPr="009679A0" w:rsidRDefault="009679A0" w:rsidP="002E32D2">
            <w:pPr>
              <w:jc w:val="left"/>
              <w:rPr>
                <w:rFonts w:asciiTheme="minorHAnsi" w:eastAsia="Times New Roman" w:hAnsiTheme="minorHAnsi" w:cstheme="minorHAnsi"/>
                <w:color w:val="auto"/>
                <w:sz w:val="20"/>
                <w:szCs w:val="20"/>
                <w:lang w:eastAsia="nl-NL"/>
              </w:rPr>
            </w:pPr>
          </w:p>
        </w:tc>
        <w:tc>
          <w:tcPr>
            <w:tcW w:w="980" w:type="dxa"/>
            <w:tcBorders>
              <w:top w:val="nil"/>
              <w:left w:val="nil"/>
              <w:bottom w:val="nil"/>
              <w:right w:val="nil"/>
            </w:tcBorders>
            <w:shd w:val="clear" w:color="auto" w:fill="auto"/>
            <w:hideMark/>
          </w:tcPr>
          <w:p w14:paraId="6B06C036"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c>
          <w:tcPr>
            <w:tcW w:w="657" w:type="dxa"/>
            <w:tcBorders>
              <w:top w:val="nil"/>
              <w:left w:val="nil"/>
              <w:bottom w:val="nil"/>
              <w:right w:val="nil"/>
            </w:tcBorders>
          </w:tcPr>
          <w:p w14:paraId="7D08DA37" w14:textId="77777777" w:rsidR="009679A0" w:rsidRPr="009679A0" w:rsidRDefault="009679A0" w:rsidP="009679A0">
            <w:pPr>
              <w:jc w:val="right"/>
              <w:rPr>
                <w:rFonts w:asciiTheme="minorHAnsi" w:eastAsia="Times New Roman" w:hAnsiTheme="minorHAnsi" w:cstheme="minorHAnsi"/>
                <w:color w:val="auto"/>
                <w:sz w:val="20"/>
                <w:szCs w:val="20"/>
                <w:lang w:eastAsia="nl-NL"/>
              </w:rPr>
            </w:pPr>
          </w:p>
        </w:tc>
      </w:tr>
      <w:tr w:rsidR="00043DAA" w:rsidRPr="009679A0" w14:paraId="5BB884D7" w14:textId="77777777" w:rsidTr="008A263B">
        <w:trPr>
          <w:trHeight w:val="255"/>
        </w:trPr>
        <w:tc>
          <w:tcPr>
            <w:tcW w:w="1388" w:type="dxa"/>
            <w:tcBorders>
              <w:top w:val="nil"/>
              <w:left w:val="nil"/>
              <w:bottom w:val="nil"/>
              <w:right w:val="nil"/>
            </w:tcBorders>
            <w:shd w:val="clear" w:color="auto" w:fill="auto"/>
            <w:hideMark/>
          </w:tcPr>
          <w:p w14:paraId="719A2733"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V23</w:t>
            </w:r>
          </w:p>
        </w:tc>
        <w:tc>
          <w:tcPr>
            <w:tcW w:w="717" w:type="dxa"/>
            <w:tcBorders>
              <w:top w:val="nil"/>
              <w:left w:val="nil"/>
              <w:bottom w:val="nil"/>
              <w:right w:val="nil"/>
            </w:tcBorders>
            <w:shd w:val="clear" w:color="auto" w:fill="auto"/>
            <w:hideMark/>
          </w:tcPr>
          <w:p w14:paraId="41DED2F4"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I2.3</w:t>
            </w:r>
          </w:p>
        </w:tc>
        <w:tc>
          <w:tcPr>
            <w:tcW w:w="3772" w:type="dxa"/>
            <w:tcBorders>
              <w:top w:val="nil"/>
              <w:left w:val="nil"/>
              <w:bottom w:val="nil"/>
              <w:right w:val="nil"/>
            </w:tcBorders>
            <w:shd w:val="clear" w:color="auto" w:fill="auto"/>
            <w:hideMark/>
          </w:tcPr>
          <w:p w14:paraId="1C4FA532"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Recently abandoned garden areas</w:t>
            </w:r>
          </w:p>
        </w:tc>
        <w:tc>
          <w:tcPr>
            <w:tcW w:w="1133" w:type="dxa"/>
            <w:tcBorders>
              <w:top w:val="nil"/>
              <w:left w:val="nil"/>
              <w:bottom w:val="nil"/>
              <w:right w:val="nil"/>
            </w:tcBorders>
            <w:shd w:val="clear" w:color="auto" w:fill="auto"/>
            <w:hideMark/>
          </w:tcPr>
          <w:p w14:paraId="36813EBD"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p>
        </w:tc>
        <w:tc>
          <w:tcPr>
            <w:tcW w:w="980" w:type="dxa"/>
            <w:tcBorders>
              <w:top w:val="nil"/>
              <w:left w:val="nil"/>
              <w:bottom w:val="nil"/>
              <w:right w:val="nil"/>
            </w:tcBorders>
            <w:shd w:val="clear" w:color="auto" w:fill="auto"/>
            <w:hideMark/>
          </w:tcPr>
          <w:p w14:paraId="1750AEC1" w14:textId="77777777" w:rsidR="009679A0" w:rsidRPr="009679A0" w:rsidRDefault="009679A0" w:rsidP="002E32D2">
            <w:pPr>
              <w:jc w:val="center"/>
              <w:rPr>
                <w:rFonts w:asciiTheme="minorHAnsi" w:eastAsia="Times New Roman" w:hAnsiTheme="minorHAnsi" w:cstheme="minorHAnsi"/>
                <w:color w:val="auto"/>
                <w:sz w:val="20"/>
                <w:szCs w:val="20"/>
                <w:lang w:val="nl-NL" w:eastAsia="nl-NL"/>
              </w:rPr>
            </w:pPr>
          </w:p>
        </w:tc>
        <w:tc>
          <w:tcPr>
            <w:tcW w:w="657" w:type="dxa"/>
            <w:tcBorders>
              <w:top w:val="nil"/>
              <w:left w:val="nil"/>
              <w:bottom w:val="nil"/>
              <w:right w:val="nil"/>
            </w:tcBorders>
          </w:tcPr>
          <w:p w14:paraId="0D4CF0A4" w14:textId="77777777" w:rsidR="009679A0" w:rsidRPr="009679A0" w:rsidRDefault="009679A0" w:rsidP="009679A0">
            <w:pPr>
              <w:jc w:val="right"/>
              <w:rPr>
                <w:rFonts w:asciiTheme="minorHAnsi" w:eastAsia="Times New Roman" w:hAnsiTheme="minorHAnsi" w:cstheme="minorHAnsi"/>
                <w:color w:val="auto"/>
                <w:sz w:val="20"/>
                <w:szCs w:val="20"/>
                <w:lang w:val="nl-NL" w:eastAsia="nl-NL"/>
              </w:rPr>
            </w:pPr>
          </w:p>
        </w:tc>
      </w:tr>
      <w:tr w:rsidR="00043DAA" w:rsidRPr="009679A0" w14:paraId="05138D69" w14:textId="77777777" w:rsidTr="008A263B">
        <w:trPr>
          <w:trHeight w:val="255"/>
        </w:trPr>
        <w:tc>
          <w:tcPr>
            <w:tcW w:w="1388" w:type="dxa"/>
            <w:tcBorders>
              <w:top w:val="nil"/>
              <w:left w:val="nil"/>
              <w:bottom w:val="nil"/>
              <w:right w:val="nil"/>
            </w:tcBorders>
            <w:shd w:val="clear" w:color="000000" w:fill="D9D9D9"/>
            <w:hideMark/>
          </w:tcPr>
          <w:p w14:paraId="50CD0DF6"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V3</w:t>
            </w:r>
          </w:p>
        </w:tc>
        <w:tc>
          <w:tcPr>
            <w:tcW w:w="717" w:type="dxa"/>
            <w:tcBorders>
              <w:top w:val="nil"/>
              <w:left w:val="nil"/>
              <w:bottom w:val="nil"/>
              <w:right w:val="nil"/>
            </w:tcBorders>
            <w:shd w:val="clear" w:color="000000" w:fill="D9D9D9"/>
            <w:hideMark/>
          </w:tcPr>
          <w:p w14:paraId="659D78BF"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 </w:t>
            </w:r>
          </w:p>
        </w:tc>
        <w:tc>
          <w:tcPr>
            <w:tcW w:w="3772" w:type="dxa"/>
            <w:tcBorders>
              <w:top w:val="nil"/>
              <w:left w:val="nil"/>
              <w:bottom w:val="nil"/>
              <w:right w:val="nil"/>
            </w:tcBorders>
            <w:shd w:val="clear" w:color="000000" w:fill="D9D9D9"/>
            <w:hideMark/>
          </w:tcPr>
          <w:p w14:paraId="652E242E"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Grasslands</w:t>
            </w:r>
          </w:p>
        </w:tc>
        <w:tc>
          <w:tcPr>
            <w:tcW w:w="1133" w:type="dxa"/>
            <w:tcBorders>
              <w:top w:val="nil"/>
              <w:left w:val="nil"/>
              <w:bottom w:val="nil"/>
              <w:right w:val="nil"/>
            </w:tcBorders>
            <w:shd w:val="clear" w:color="000000" w:fill="D9D9D9"/>
            <w:hideMark/>
          </w:tcPr>
          <w:p w14:paraId="362EEF06"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 </w:t>
            </w:r>
          </w:p>
        </w:tc>
        <w:tc>
          <w:tcPr>
            <w:tcW w:w="980" w:type="dxa"/>
            <w:tcBorders>
              <w:top w:val="nil"/>
              <w:left w:val="nil"/>
              <w:bottom w:val="nil"/>
              <w:right w:val="nil"/>
            </w:tcBorders>
            <w:shd w:val="clear" w:color="000000" w:fill="D9D9D9"/>
            <w:hideMark/>
          </w:tcPr>
          <w:p w14:paraId="41948BC0"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 </w:t>
            </w:r>
          </w:p>
        </w:tc>
        <w:tc>
          <w:tcPr>
            <w:tcW w:w="657" w:type="dxa"/>
            <w:tcBorders>
              <w:top w:val="nil"/>
              <w:left w:val="nil"/>
              <w:bottom w:val="nil"/>
              <w:right w:val="nil"/>
            </w:tcBorders>
            <w:shd w:val="clear" w:color="000000" w:fill="D9D9D9"/>
          </w:tcPr>
          <w:p w14:paraId="7AC22508" w14:textId="77777777" w:rsidR="009679A0" w:rsidRPr="009679A0" w:rsidRDefault="009679A0" w:rsidP="009679A0">
            <w:pPr>
              <w:jc w:val="right"/>
              <w:rPr>
                <w:rFonts w:asciiTheme="minorHAnsi" w:eastAsia="Times New Roman" w:hAnsiTheme="minorHAnsi" w:cstheme="minorHAnsi"/>
                <w:sz w:val="20"/>
                <w:szCs w:val="20"/>
                <w:lang w:val="nl-NL" w:eastAsia="nl-NL"/>
              </w:rPr>
            </w:pPr>
          </w:p>
        </w:tc>
      </w:tr>
      <w:tr w:rsidR="00043DAA" w:rsidRPr="009679A0" w14:paraId="06A39C28" w14:textId="77777777" w:rsidTr="008A263B">
        <w:trPr>
          <w:trHeight w:val="765"/>
        </w:trPr>
        <w:tc>
          <w:tcPr>
            <w:tcW w:w="1388" w:type="dxa"/>
            <w:tcBorders>
              <w:top w:val="nil"/>
              <w:left w:val="nil"/>
              <w:bottom w:val="nil"/>
              <w:right w:val="nil"/>
            </w:tcBorders>
            <w:shd w:val="clear" w:color="auto" w:fill="auto"/>
            <w:hideMark/>
          </w:tcPr>
          <w:p w14:paraId="5A249F07"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V31</w:t>
            </w:r>
          </w:p>
        </w:tc>
        <w:tc>
          <w:tcPr>
            <w:tcW w:w="717" w:type="dxa"/>
            <w:tcBorders>
              <w:top w:val="nil"/>
              <w:left w:val="nil"/>
              <w:bottom w:val="nil"/>
              <w:right w:val="nil"/>
            </w:tcBorders>
            <w:shd w:val="clear" w:color="auto" w:fill="auto"/>
            <w:hideMark/>
          </w:tcPr>
          <w:p w14:paraId="49F5BDFD"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E2.6</w:t>
            </w:r>
          </w:p>
        </w:tc>
        <w:tc>
          <w:tcPr>
            <w:tcW w:w="3772" w:type="dxa"/>
            <w:tcBorders>
              <w:top w:val="nil"/>
              <w:left w:val="nil"/>
              <w:bottom w:val="nil"/>
              <w:right w:val="nil"/>
            </w:tcBorders>
            <w:shd w:val="clear" w:color="auto" w:fill="auto"/>
            <w:hideMark/>
          </w:tcPr>
          <w:p w14:paraId="738662B5"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Agriculturally-improved, re-seeded and heavily fertilised grassland, including sports fields and grass lawns</w:t>
            </w:r>
          </w:p>
        </w:tc>
        <w:tc>
          <w:tcPr>
            <w:tcW w:w="1133" w:type="dxa"/>
            <w:tcBorders>
              <w:top w:val="nil"/>
              <w:left w:val="nil"/>
              <w:bottom w:val="nil"/>
              <w:right w:val="nil"/>
            </w:tcBorders>
            <w:shd w:val="clear" w:color="auto" w:fill="auto"/>
            <w:hideMark/>
          </w:tcPr>
          <w:p w14:paraId="0585A4C1" w14:textId="77777777" w:rsidR="009679A0" w:rsidRPr="009679A0" w:rsidRDefault="009679A0" w:rsidP="002E32D2">
            <w:pPr>
              <w:jc w:val="left"/>
              <w:rPr>
                <w:rFonts w:asciiTheme="minorHAnsi" w:eastAsia="Times New Roman" w:hAnsiTheme="minorHAnsi" w:cstheme="minorHAnsi"/>
                <w:color w:val="auto"/>
                <w:sz w:val="20"/>
                <w:szCs w:val="20"/>
                <w:lang w:eastAsia="nl-NL"/>
              </w:rPr>
            </w:pPr>
          </w:p>
        </w:tc>
        <w:tc>
          <w:tcPr>
            <w:tcW w:w="980" w:type="dxa"/>
            <w:tcBorders>
              <w:top w:val="nil"/>
              <w:left w:val="nil"/>
              <w:bottom w:val="nil"/>
              <w:right w:val="nil"/>
            </w:tcBorders>
            <w:shd w:val="clear" w:color="auto" w:fill="auto"/>
            <w:hideMark/>
          </w:tcPr>
          <w:p w14:paraId="730E4246" w14:textId="77777777" w:rsidR="009679A0" w:rsidRPr="009679A0" w:rsidRDefault="009679A0" w:rsidP="002E32D2">
            <w:pPr>
              <w:jc w:val="center"/>
              <w:rPr>
                <w:rFonts w:asciiTheme="minorHAnsi" w:eastAsia="Times New Roman" w:hAnsiTheme="minorHAnsi" w:cstheme="minorHAnsi"/>
                <w:sz w:val="20"/>
                <w:szCs w:val="20"/>
                <w:lang w:eastAsia="nl-NL"/>
              </w:rPr>
            </w:pPr>
          </w:p>
        </w:tc>
        <w:tc>
          <w:tcPr>
            <w:tcW w:w="657" w:type="dxa"/>
            <w:tcBorders>
              <w:top w:val="nil"/>
              <w:left w:val="nil"/>
              <w:bottom w:val="nil"/>
              <w:right w:val="nil"/>
            </w:tcBorders>
          </w:tcPr>
          <w:p w14:paraId="0511602F" w14:textId="77777777" w:rsidR="009679A0" w:rsidRPr="009679A0" w:rsidRDefault="009679A0" w:rsidP="009679A0">
            <w:pPr>
              <w:jc w:val="right"/>
              <w:rPr>
                <w:rFonts w:asciiTheme="minorHAnsi" w:eastAsia="Times New Roman" w:hAnsiTheme="minorHAnsi" w:cstheme="minorHAnsi"/>
                <w:sz w:val="20"/>
                <w:szCs w:val="20"/>
                <w:lang w:eastAsia="nl-NL"/>
              </w:rPr>
            </w:pPr>
          </w:p>
        </w:tc>
      </w:tr>
      <w:tr w:rsidR="00043DAA" w:rsidRPr="009679A0" w14:paraId="5CD4146E" w14:textId="77777777" w:rsidTr="008A263B">
        <w:trPr>
          <w:trHeight w:val="255"/>
        </w:trPr>
        <w:tc>
          <w:tcPr>
            <w:tcW w:w="1388" w:type="dxa"/>
            <w:tcBorders>
              <w:top w:val="nil"/>
              <w:left w:val="nil"/>
              <w:bottom w:val="nil"/>
              <w:right w:val="nil"/>
            </w:tcBorders>
            <w:shd w:val="clear" w:color="auto" w:fill="auto"/>
            <w:hideMark/>
          </w:tcPr>
          <w:p w14:paraId="4DAA5D08"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V32</w:t>
            </w:r>
          </w:p>
        </w:tc>
        <w:tc>
          <w:tcPr>
            <w:tcW w:w="717" w:type="dxa"/>
            <w:tcBorders>
              <w:top w:val="nil"/>
              <w:left w:val="nil"/>
              <w:bottom w:val="nil"/>
              <w:right w:val="nil"/>
            </w:tcBorders>
            <w:shd w:val="clear" w:color="auto" w:fill="auto"/>
            <w:hideMark/>
          </w:tcPr>
          <w:p w14:paraId="1BBFE615"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E1.6</w:t>
            </w:r>
          </w:p>
        </w:tc>
        <w:tc>
          <w:tcPr>
            <w:tcW w:w="3772" w:type="dxa"/>
            <w:tcBorders>
              <w:top w:val="nil"/>
              <w:left w:val="nil"/>
              <w:bottom w:val="nil"/>
              <w:right w:val="nil"/>
            </w:tcBorders>
            <w:shd w:val="clear" w:color="auto" w:fill="auto"/>
            <w:hideMark/>
          </w:tcPr>
          <w:p w14:paraId="2BEA75DE"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Mediterranean subnitrophilous annual grassland</w:t>
            </w:r>
          </w:p>
        </w:tc>
        <w:tc>
          <w:tcPr>
            <w:tcW w:w="1133" w:type="dxa"/>
            <w:tcBorders>
              <w:top w:val="nil"/>
              <w:left w:val="nil"/>
              <w:bottom w:val="nil"/>
              <w:right w:val="nil"/>
            </w:tcBorders>
            <w:shd w:val="clear" w:color="auto" w:fill="auto"/>
            <w:hideMark/>
          </w:tcPr>
          <w:p w14:paraId="5CB88F00" w14:textId="77777777" w:rsidR="009679A0" w:rsidRPr="009679A0" w:rsidRDefault="009679A0"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980" w:type="dxa"/>
            <w:tcBorders>
              <w:top w:val="nil"/>
              <w:left w:val="nil"/>
              <w:bottom w:val="nil"/>
              <w:right w:val="nil"/>
            </w:tcBorders>
            <w:shd w:val="clear" w:color="auto" w:fill="auto"/>
            <w:hideMark/>
          </w:tcPr>
          <w:p w14:paraId="2F52EC89" w14:textId="3FFCBC97" w:rsidR="009679A0" w:rsidRPr="009679A0" w:rsidRDefault="001B1993"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657" w:type="dxa"/>
            <w:tcBorders>
              <w:top w:val="nil"/>
              <w:left w:val="nil"/>
              <w:bottom w:val="nil"/>
              <w:right w:val="nil"/>
            </w:tcBorders>
          </w:tcPr>
          <w:p w14:paraId="1B490F13" w14:textId="77777777" w:rsidR="009679A0" w:rsidRPr="009679A0" w:rsidRDefault="00043DAA" w:rsidP="009679A0">
            <w:pPr>
              <w:jc w:val="right"/>
              <w:rPr>
                <w:rFonts w:asciiTheme="minorHAnsi" w:eastAsia="Times New Roman" w:hAnsiTheme="minorHAnsi" w:cstheme="minorHAnsi"/>
                <w:sz w:val="20"/>
                <w:szCs w:val="20"/>
                <w:lang w:val="nl-NL" w:eastAsia="nl-NL"/>
              </w:rPr>
            </w:pPr>
            <w:r>
              <w:rPr>
                <w:rFonts w:asciiTheme="minorHAnsi" w:eastAsia="Times New Roman" w:hAnsiTheme="minorHAnsi" w:cstheme="minorHAnsi"/>
                <w:sz w:val="20"/>
                <w:szCs w:val="20"/>
                <w:lang w:val="nl-NL" w:eastAsia="nl-NL"/>
              </w:rPr>
              <w:t>7896</w:t>
            </w:r>
          </w:p>
        </w:tc>
      </w:tr>
      <w:tr w:rsidR="00043DAA" w:rsidRPr="009679A0" w14:paraId="00D7DEC2" w14:textId="77777777" w:rsidTr="008A263B">
        <w:trPr>
          <w:trHeight w:val="510"/>
        </w:trPr>
        <w:tc>
          <w:tcPr>
            <w:tcW w:w="1388" w:type="dxa"/>
            <w:tcBorders>
              <w:top w:val="nil"/>
              <w:left w:val="nil"/>
              <w:bottom w:val="nil"/>
              <w:right w:val="nil"/>
            </w:tcBorders>
            <w:shd w:val="clear" w:color="auto" w:fill="auto"/>
            <w:hideMark/>
          </w:tcPr>
          <w:p w14:paraId="4F20B992"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V33</w:t>
            </w:r>
          </w:p>
        </w:tc>
        <w:tc>
          <w:tcPr>
            <w:tcW w:w="717" w:type="dxa"/>
            <w:tcBorders>
              <w:top w:val="nil"/>
              <w:left w:val="nil"/>
              <w:bottom w:val="nil"/>
              <w:right w:val="nil"/>
            </w:tcBorders>
            <w:shd w:val="clear" w:color="auto" w:fill="auto"/>
            <w:hideMark/>
          </w:tcPr>
          <w:p w14:paraId="357BE850"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E1.C</w:t>
            </w:r>
          </w:p>
        </w:tc>
        <w:tc>
          <w:tcPr>
            <w:tcW w:w="3772" w:type="dxa"/>
            <w:tcBorders>
              <w:top w:val="nil"/>
              <w:left w:val="nil"/>
              <w:bottom w:val="nil"/>
              <w:right w:val="nil"/>
            </w:tcBorders>
            <w:shd w:val="clear" w:color="auto" w:fill="auto"/>
            <w:hideMark/>
          </w:tcPr>
          <w:p w14:paraId="6D8C0978"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 xml:space="preserve">Dry mediterranean lands with unpalatable non-vernal herbaceous vegetation </w:t>
            </w:r>
          </w:p>
        </w:tc>
        <w:tc>
          <w:tcPr>
            <w:tcW w:w="1133" w:type="dxa"/>
            <w:tcBorders>
              <w:top w:val="nil"/>
              <w:left w:val="nil"/>
              <w:bottom w:val="nil"/>
              <w:right w:val="nil"/>
            </w:tcBorders>
            <w:shd w:val="clear" w:color="auto" w:fill="auto"/>
            <w:hideMark/>
          </w:tcPr>
          <w:p w14:paraId="30543A94" w14:textId="77777777" w:rsidR="009679A0" w:rsidRPr="009679A0" w:rsidRDefault="009679A0"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980" w:type="dxa"/>
            <w:tcBorders>
              <w:top w:val="nil"/>
              <w:left w:val="nil"/>
              <w:bottom w:val="nil"/>
              <w:right w:val="nil"/>
            </w:tcBorders>
            <w:shd w:val="clear" w:color="auto" w:fill="auto"/>
            <w:hideMark/>
          </w:tcPr>
          <w:p w14:paraId="2A580E84" w14:textId="7CA6758B" w:rsidR="009679A0" w:rsidRPr="009679A0" w:rsidRDefault="001B1993"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657" w:type="dxa"/>
            <w:tcBorders>
              <w:top w:val="nil"/>
              <w:left w:val="nil"/>
              <w:bottom w:val="nil"/>
              <w:right w:val="nil"/>
            </w:tcBorders>
          </w:tcPr>
          <w:p w14:paraId="0F31B420" w14:textId="77777777" w:rsidR="009679A0" w:rsidRPr="009679A0" w:rsidRDefault="009679A0" w:rsidP="009679A0">
            <w:pPr>
              <w:jc w:val="right"/>
              <w:rPr>
                <w:rFonts w:asciiTheme="minorHAnsi" w:eastAsia="Times New Roman" w:hAnsiTheme="minorHAnsi" w:cstheme="minorHAnsi"/>
                <w:sz w:val="20"/>
                <w:szCs w:val="20"/>
                <w:lang w:val="nl-NL" w:eastAsia="nl-NL"/>
              </w:rPr>
            </w:pPr>
            <w:r>
              <w:rPr>
                <w:rFonts w:asciiTheme="minorHAnsi" w:eastAsia="Times New Roman" w:hAnsiTheme="minorHAnsi" w:cstheme="minorHAnsi"/>
                <w:sz w:val="20"/>
                <w:szCs w:val="20"/>
                <w:lang w:val="nl-NL" w:eastAsia="nl-NL"/>
              </w:rPr>
              <w:t>4</w:t>
            </w:r>
            <w:r w:rsidR="00043DAA">
              <w:rPr>
                <w:rFonts w:asciiTheme="minorHAnsi" w:eastAsia="Times New Roman" w:hAnsiTheme="minorHAnsi" w:cstheme="minorHAnsi"/>
                <w:sz w:val="20"/>
                <w:szCs w:val="20"/>
                <w:lang w:val="nl-NL" w:eastAsia="nl-NL"/>
              </w:rPr>
              <w:t>34</w:t>
            </w:r>
          </w:p>
        </w:tc>
      </w:tr>
      <w:tr w:rsidR="00043DAA" w:rsidRPr="009679A0" w14:paraId="43900D32" w14:textId="77777777" w:rsidTr="008A263B">
        <w:trPr>
          <w:trHeight w:val="255"/>
        </w:trPr>
        <w:tc>
          <w:tcPr>
            <w:tcW w:w="1388" w:type="dxa"/>
            <w:tcBorders>
              <w:top w:val="nil"/>
              <w:left w:val="nil"/>
              <w:bottom w:val="nil"/>
              <w:right w:val="nil"/>
            </w:tcBorders>
            <w:shd w:val="clear" w:color="auto" w:fill="auto"/>
            <w:hideMark/>
          </w:tcPr>
          <w:p w14:paraId="7489759D"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V34</w:t>
            </w:r>
          </w:p>
        </w:tc>
        <w:tc>
          <w:tcPr>
            <w:tcW w:w="717" w:type="dxa"/>
            <w:tcBorders>
              <w:top w:val="nil"/>
              <w:left w:val="nil"/>
              <w:bottom w:val="nil"/>
              <w:right w:val="nil"/>
            </w:tcBorders>
            <w:shd w:val="clear" w:color="auto" w:fill="auto"/>
            <w:hideMark/>
          </w:tcPr>
          <w:p w14:paraId="587210A1"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E1.E</w:t>
            </w:r>
          </w:p>
        </w:tc>
        <w:tc>
          <w:tcPr>
            <w:tcW w:w="3772" w:type="dxa"/>
            <w:tcBorders>
              <w:top w:val="nil"/>
              <w:left w:val="nil"/>
              <w:bottom w:val="nil"/>
              <w:right w:val="nil"/>
            </w:tcBorders>
            <w:shd w:val="clear" w:color="auto" w:fill="auto"/>
            <w:hideMark/>
          </w:tcPr>
          <w:p w14:paraId="2AF4DAF7"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Trampled xeric grassland with annuals</w:t>
            </w:r>
          </w:p>
        </w:tc>
        <w:tc>
          <w:tcPr>
            <w:tcW w:w="1133" w:type="dxa"/>
            <w:tcBorders>
              <w:top w:val="nil"/>
              <w:left w:val="nil"/>
              <w:bottom w:val="nil"/>
              <w:right w:val="nil"/>
            </w:tcBorders>
            <w:shd w:val="clear" w:color="auto" w:fill="auto"/>
            <w:hideMark/>
          </w:tcPr>
          <w:p w14:paraId="0E80ED7B" w14:textId="77777777" w:rsidR="009679A0" w:rsidRPr="009679A0" w:rsidRDefault="009679A0"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980" w:type="dxa"/>
            <w:tcBorders>
              <w:top w:val="nil"/>
              <w:left w:val="nil"/>
              <w:bottom w:val="nil"/>
              <w:right w:val="nil"/>
            </w:tcBorders>
            <w:shd w:val="clear" w:color="auto" w:fill="auto"/>
            <w:hideMark/>
          </w:tcPr>
          <w:p w14:paraId="0323408F" w14:textId="1B5B3103" w:rsidR="009679A0" w:rsidRPr="009679A0" w:rsidRDefault="001B1993"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657" w:type="dxa"/>
            <w:tcBorders>
              <w:top w:val="nil"/>
              <w:left w:val="nil"/>
              <w:bottom w:val="nil"/>
              <w:right w:val="nil"/>
            </w:tcBorders>
          </w:tcPr>
          <w:p w14:paraId="7A705C40" w14:textId="77777777" w:rsidR="009679A0" w:rsidRPr="009679A0" w:rsidRDefault="00043DAA" w:rsidP="009679A0">
            <w:pPr>
              <w:jc w:val="right"/>
              <w:rPr>
                <w:rFonts w:asciiTheme="minorHAnsi" w:eastAsia="Times New Roman" w:hAnsiTheme="minorHAnsi" w:cstheme="minorHAnsi"/>
                <w:sz w:val="20"/>
                <w:szCs w:val="20"/>
                <w:lang w:val="nl-NL" w:eastAsia="nl-NL"/>
              </w:rPr>
            </w:pPr>
            <w:r>
              <w:rPr>
                <w:rFonts w:asciiTheme="minorHAnsi" w:eastAsia="Times New Roman" w:hAnsiTheme="minorHAnsi" w:cstheme="minorHAnsi"/>
                <w:sz w:val="20"/>
                <w:szCs w:val="20"/>
                <w:lang w:val="nl-NL" w:eastAsia="nl-NL"/>
              </w:rPr>
              <w:t>1764</w:t>
            </w:r>
          </w:p>
        </w:tc>
      </w:tr>
      <w:tr w:rsidR="00043DAA" w:rsidRPr="009679A0" w14:paraId="10D3E17E" w14:textId="77777777" w:rsidTr="008A263B">
        <w:trPr>
          <w:trHeight w:val="450"/>
        </w:trPr>
        <w:tc>
          <w:tcPr>
            <w:tcW w:w="1388" w:type="dxa"/>
            <w:tcBorders>
              <w:top w:val="nil"/>
              <w:left w:val="nil"/>
              <w:bottom w:val="nil"/>
              <w:right w:val="nil"/>
            </w:tcBorders>
            <w:shd w:val="clear" w:color="auto" w:fill="auto"/>
            <w:hideMark/>
          </w:tcPr>
          <w:p w14:paraId="08571102"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V35</w:t>
            </w:r>
          </w:p>
        </w:tc>
        <w:tc>
          <w:tcPr>
            <w:tcW w:w="717" w:type="dxa"/>
            <w:tcBorders>
              <w:top w:val="nil"/>
              <w:left w:val="nil"/>
              <w:bottom w:val="nil"/>
              <w:right w:val="nil"/>
            </w:tcBorders>
            <w:shd w:val="clear" w:color="auto" w:fill="auto"/>
            <w:hideMark/>
          </w:tcPr>
          <w:p w14:paraId="0F34250A"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E2.8</w:t>
            </w:r>
          </w:p>
        </w:tc>
        <w:tc>
          <w:tcPr>
            <w:tcW w:w="3772" w:type="dxa"/>
            <w:tcBorders>
              <w:top w:val="nil"/>
              <w:left w:val="nil"/>
              <w:bottom w:val="nil"/>
              <w:right w:val="nil"/>
            </w:tcBorders>
            <w:shd w:val="clear" w:color="auto" w:fill="auto"/>
            <w:hideMark/>
          </w:tcPr>
          <w:p w14:paraId="5E7DA3A8"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Trampled mesophilous grassland with annuals</w:t>
            </w:r>
          </w:p>
        </w:tc>
        <w:tc>
          <w:tcPr>
            <w:tcW w:w="1133" w:type="dxa"/>
            <w:tcBorders>
              <w:top w:val="nil"/>
              <w:left w:val="nil"/>
              <w:bottom w:val="nil"/>
              <w:right w:val="nil"/>
            </w:tcBorders>
            <w:shd w:val="clear" w:color="auto" w:fill="auto"/>
            <w:hideMark/>
          </w:tcPr>
          <w:p w14:paraId="14FC589F" w14:textId="77777777" w:rsidR="009679A0" w:rsidRPr="009679A0" w:rsidRDefault="009679A0"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980" w:type="dxa"/>
            <w:tcBorders>
              <w:top w:val="nil"/>
              <w:left w:val="nil"/>
              <w:bottom w:val="nil"/>
              <w:right w:val="nil"/>
            </w:tcBorders>
            <w:shd w:val="clear" w:color="auto" w:fill="auto"/>
            <w:hideMark/>
          </w:tcPr>
          <w:p w14:paraId="2FE09784" w14:textId="7C6BDF4E" w:rsidR="009679A0" w:rsidRPr="009679A0" w:rsidRDefault="001B1993"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657" w:type="dxa"/>
            <w:tcBorders>
              <w:top w:val="nil"/>
              <w:left w:val="nil"/>
              <w:bottom w:val="nil"/>
              <w:right w:val="nil"/>
            </w:tcBorders>
          </w:tcPr>
          <w:p w14:paraId="56216EEE" w14:textId="77777777" w:rsidR="009679A0" w:rsidRDefault="00043DAA" w:rsidP="009679A0">
            <w:pPr>
              <w:jc w:val="right"/>
              <w:rPr>
                <w:rFonts w:asciiTheme="minorHAnsi" w:eastAsia="Times New Roman" w:hAnsiTheme="minorHAnsi" w:cstheme="minorHAnsi"/>
                <w:sz w:val="20"/>
                <w:szCs w:val="20"/>
                <w:lang w:val="nl-NL" w:eastAsia="nl-NL"/>
              </w:rPr>
            </w:pPr>
            <w:r>
              <w:rPr>
                <w:rFonts w:asciiTheme="minorHAnsi" w:eastAsia="Times New Roman" w:hAnsiTheme="minorHAnsi" w:cstheme="minorHAnsi"/>
                <w:sz w:val="20"/>
                <w:szCs w:val="20"/>
                <w:lang w:val="nl-NL" w:eastAsia="nl-NL"/>
              </w:rPr>
              <w:t>4733</w:t>
            </w:r>
          </w:p>
          <w:p w14:paraId="5BA98158" w14:textId="77777777" w:rsidR="009679A0" w:rsidRPr="009679A0" w:rsidRDefault="009679A0" w:rsidP="009679A0">
            <w:pPr>
              <w:jc w:val="right"/>
              <w:rPr>
                <w:rFonts w:asciiTheme="minorHAnsi" w:eastAsia="Times New Roman" w:hAnsiTheme="minorHAnsi" w:cstheme="minorHAnsi"/>
                <w:sz w:val="20"/>
                <w:szCs w:val="20"/>
                <w:lang w:val="nl-NL" w:eastAsia="nl-NL"/>
              </w:rPr>
            </w:pPr>
          </w:p>
        </w:tc>
      </w:tr>
      <w:tr w:rsidR="00043DAA" w:rsidRPr="009679A0" w14:paraId="5CB5E7B7" w14:textId="77777777" w:rsidTr="008A263B">
        <w:trPr>
          <w:trHeight w:val="255"/>
        </w:trPr>
        <w:tc>
          <w:tcPr>
            <w:tcW w:w="1388" w:type="dxa"/>
            <w:tcBorders>
              <w:top w:val="nil"/>
              <w:left w:val="nil"/>
              <w:bottom w:val="nil"/>
              <w:right w:val="nil"/>
            </w:tcBorders>
            <w:shd w:val="clear" w:color="auto" w:fill="auto"/>
            <w:hideMark/>
          </w:tcPr>
          <w:p w14:paraId="2B7E4E0E"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V36</w:t>
            </w:r>
          </w:p>
        </w:tc>
        <w:tc>
          <w:tcPr>
            <w:tcW w:w="717" w:type="dxa"/>
            <w:tcBorders>
              <w:top w:val="nil"/>
              <w:left w:val="nil"/>
              <w:bottom w:val="nil"/>
              <w:right w:val="nil"/>
            </w:tcBorders>
            <w:shd w:val="clear" w:color="auto" w:fill="auto"/>
            <w:hideMark/>
          </w:tcPr>
          <w:p w14:paraId="27853A2A"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E4.5</w:t>
            </w:r>
          </w:p>
        </w:tc>
        <w:tc>
          <w:tcPr>
            <w:tcW w:w="3772" w:type="dxa"/>
            <w:tcBorders>
              <w:top w:val="nil"/>
              <w:left w:val="nil"/>
              <w:bottom w:val="nil"/>
              <w:right w:val="nil"/>
            </w:tcBorders>
            <w:shd w:val="clear" w:color="auto" w:fill="auto"/>
            <w:hideMark/>
          </w:tcPr>
          <w:p w14:paraId="3D15373F"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Alpine and subalpine enriched grassland</w:t>
            </w:r>
          </w:p>
        </w:tc>
        <w:tc>
          <w:tcPr>
            <w:tcW w:w="1133" w:type="dxa"/>
            <w:tcBorders>
              <w:top w:val="nil"/>
              <w:left w:val="nil"/>
              <w:bottom w:val="nil"/>
              <w:right w:val="nil"/>
            </w:tcBorders>
            <w:shd w:val="clear" w:color="auto" w:fill="auto"/>
            <w:hideMark/>
          </w:tcPr>
          <w:p w14:paraId="71F54B7E" w14:textId="77777777" w:rsidR="009679A0" w:rsidRPr="009679A0" w:rsidRDefault="009679A0" w:rsidP="002E32D2">
            <w:pPr>
              <w:jc w:val="left"/>
              <w:rPr>
                <w:rFonts w:asciiTheme="minorHAnsi" w:eastAsia="Times New Roman" w:hAnsiTheme="minorHAnsi" w:cstheme="minorHAnsi"/>
                <w:color w:val="auto"/>
                <w:sz w:val="20"/>
                <w:szCs w:val="20"/>
                <w:lang w:eastAsia="nl-NL"/>
              </w:rPr>
            </w:pPr>
          </w:p>
        </w:tc>
        <w:tc>
          <w:tcPr>
            <w:tcW w:w="980" w:type="dxa"/>
            <w:tcBorders>
              <w:top w:val="nil"/>
              <w:left w:val="nil"/>
              <w:bottom w:val="nil"/>
              <w:right w:val="nil"/>
            </w:tcBorders>
            <w:shd w:val="clear" w:color="auto" w:fill="auto"/>
            <w:hideMark/>
          </w:tcPr>
          <w:p w14:paraId="6A5E1848" w14:textId="77777777" w:rsidR="009679A0" w:rsidRPr="009679A0" w:rsidRDefault="009679A0" w:rsidP="002E32D2">
            <w:pPr>
              <w:jc w:val="center"/>
              <w:rPr>
                <w:rFonts w:asciiTheme="minorHAnsi" w:eastAsia="Times New Roman" w:hAnsiTheme="minorHAnsi" w:cstheme="minorHAnsi"/>
                <w:sz w:val="20"/>
                <w:szCs w:val="20"/>
                <w:lang w:eastAsia="nl-NL"/>
              </w:rPr>
            </w:pPr>
          </w:p>
        </w:tc>
        <w:tc>
          <w:tcPr>
            <w:tcW w:w="657" w:type="dxa"/>
            <w:tcBorders>
              <w:top w:val="nil"/>
              <w:left w:val="nil"/>
              <w:bottom w:val="nil"/>
              <w:right w:val="nil"/>
            </w:tcBorders>
          </w:tcPr>
          <w:p w14:paraId="36D67792" w14:textId="77777777" w:rsidR="009679A0" w:rsidRPr="009679A0" w:rsidRDefault="009679A0" w:rsidP="009679A0">
            <w:pPr>
              <w:jc w:val="right"/>
              <w:rPr>
                <w:rFonts w:asciiTheme="minorHAnsi" w:eastAsia="Times New Roman" w:hAnsiTheme="minorHAnsi" w:cstheme="minorHAnsi"/>
                <w:sz w:val="20"/>
                <w:szCs w:val="20"/>
                <w:lang w:eastAsia="nl-NL"/>
              </w:rPr>
            </w:pPr>
          </w:p>
        </w:tc>
      </w:tr>
      <w:tr w:rsidR="00043DAA" w:rsidRPr="009679A0" w14:paraId="2AAB1D66" w14:textId="77777777" w:rsidTr="008A263B">
        <w:trPr>
          <w:trHeight w:val="255"/>
        </w:trPr>
        <w:tc>
          <w:tcPr>
            <w:tcW w:w="1388" w:type="dxa"/>
            <w:tcBorders>
              <w:top w:val="nil"/>
              <w:left w:val="nil"/>
              <w:bottom w:val="nil"/>
              <w:right w:val="nil"/>
            </w:tcBorders>
            <w:shd w:val="clear" w:color="auto" w:fill="auto"/>
            <w:hideMark/>
          </w:tcPr>
          <w:p w14:paraId="498742DA"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V37</w:t>
            </w:r>
          </w:p>
        </w:tc>
        <w:tc>
          <w:tcPr>
            <w:tcW w:w="717" w:type="dxa"/>
            <w:vMerge w:val="restart"/>
            <w:tcBorders>
              <w:top w:val="nil"/>
              <w:left w:val="nil"/>
              <w:bottom w:val="nil"/>
              <w:right w:val="nil"/>
            </w:tcBorders>
            <w:shd w:val="clear" w:color="auto" w:fill="auto"/>
            <w:hideMark/>
          </w:tcPr>
          <w:p w14:paraId="651C8A32"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E5.1</w:t>
            </w:r>
          </w:p>
        </w:tc>
        <w:tc>
          <w:tcPr>
            <w:tcW w:w="3772" w:type="dxa"/>
            <w:tcBorders>
              <w:top w:val="nil"/>
              <w:left w:val="nil"/>
              <w:bottom w:val="nil"/>
              <w:right w:val="nil"/>
            </w:tcBorders>
            <w:shd w:val="clear" w:color="auto" w:fill="auto"/>
            <w:noWrap/>
            <w:hideMark/>
          </w:tcPr>
          <w:p w14:paraId="12EE9AAD"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Annual anthropogenic herbaceous vegetation</w:t>
            </w:r>
          </w:p>
        </w:tc>
        <w:tc>
          <w:tcPr>
            <w:tcW w:w="1133" w:type="dxa"/>
            <w:tcBorders>
              <w:top w:val="nil"/>
              <w:left w:val="nil"/>
              <w:bottom w:val="nil"/>
              <w:right w:val="nil"/>
            </w:tcBorders>
            <w:shd w:val="clear" w:color="auto" w:fill="auto"/>
            <w:hideMark/>
          </w:tcPr>
          <w:p w14:paraId="66B091A6" w14:textId="77777777" w:rsidR="009679A0" w:rsidRPr="009679A0" w:rsidRDefault="009679A0"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980" w:type="dxa"/>
            <w:tcBorders>
              <w:top w:val="nil"/>
              <w:left w:val="nil"/>
              <w:bottom w:val="nil"/>
              <w:right w:val="nil"/>
            </w:tcBorders>
            <w:shd w:val="clear" w:color="auto" w:fill="auto"/>
            <w:hideMark/>
          </w:tcPr>
          <w:p w14:paraId="1ED06CFE" w14:textId="1FD8987F" w:rsidR="009679A0" w:rsidRPr="009679A0" w:rsidRDefault="001B1993"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657" w:type="dxa"/>
            <w:tcBorders>
              <w:top w:val="nil"/>
              <w:left w:val="nil"/>
              <w:bottom w:val="nil"/>
              <w:right w:val="nil"/>
            </w:tcBorders>
          </w:tcPr>
          <w:p w14:paraId="3CF1FE07" w14:textId="77777777" w:rsidR="009679A0" w:rsidRPr="009679A0" w:rsidRDefault="00043DAA" w:rsidP="009679A0">
            <w:pPr>
              <w:jc w:val="right"/>
              <w:rPr>
                <w:rFonts w:asciiTheme="minorHAnsi" w:eastAsia="Times New Roman" w:hAnsiTheme="minorHAnsi" w:cstheme="minorHAnsi"/>
                <w:sz w:val="20"/>
                <w:szCs w:val="20"/>
                <w:lang w:val="nl-NL" w:eastAsia="nl-NL"/>
              </w:rPr>
            </w:pPr>
            <w:r>
              <w:rPr>
                <w:rFonts w:asciiTheme="minorHAnsi" w:eastAsia="Times New Roman" w:hAnsiTheme="minorHAnsi" w:cstheme="minorHAnsi"/>
                <w:sz w:val="20"/>
                <w:szCs w:val="20"/>
                <w:lang w:val="nl-NL" w:eastAsia="nl-NL"/>
              </w:rPr>
              <w:t>11491</w:t>
            </w:r>
          </w:p>
        </w:tc>
      </w:tr>
      <w:tr w:rsidR="00043DAA" w:rsidRPr="009679A0" w14:paraId="4B19ACC9" w14:textId="77777777" w:rsidTr="008A263B">
        <w:trPr>
          <w:trHeight w:val="510"/>
        </w:trPr>
        <w:tc>
          <w:tcPr>
            <w:tcW w:w="1388" w:type="dxa"/>
            <w:tcBorders>
              <w:top w:val="nil"/>
              <w:left w:val="nil"/>
              <w:bottom w:val="nil"/>
              <w:right w:val="nil"/>
            </w:tcBorders>
            <w:shd w:val="clear" w:color="auto" w:fill="auto"/>
            <w:hideMark/>
          </w:tcPr>
          <w:p w14:paraId="01939725"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V38</w:t>
            </w:r>
          </w:p>
        </w:tc>
        <w:tc>
          <w:tcPr>
            <w:tcW w:w="717" w:type="dxa"/>
            <w:vMerge/>
            <w:tcBorders>
              <w:top w:val="nil"/>
              <w:left w:val="nil"/>
              <w:bottom w:val="nil"/>
              <w:right w:val="nil"/>
            </w:tcBorders>
            <w:vAlign w:val="center"/>
            <w:hideMark/>
          </w:tcPr>
          <w:p w14:paraId="161A05B0"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p>
        </w:tc>
        <w:tc>
          <w:tcPr>
            <w:tcW w:w="3772" w:type="dxa"/>
            <w:tcBorders>
              <w:top w:val="nil"/>
              <w:left w:val="nil"/>
              <w:bottom w:val="nil"/>
              <w:right w:val="nil"/>
            </w:tcBorders>
            <w:shd w:val="clear" w:color="auto" w:fill="auto"/>
            <w:hideMark/>
          </w:tcPr>
          <w:p w14:paraId="7F5900F5"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Dry perennial anthropogenic herbaceous vegetation</w:t>
            </w:r>
          </w:p>
        </w:tc>
        <w:tc>
          <w:tcPr>
            <w:tcW w:w="1133" w:type="dxa"/>
            <w:tcBorders>
              <w:top w:val="nil"/>
              <w:left w:val="nil"/>
              <w:bottom w:val="nil"/>
              <w:right w:val="nil"/>
            </w:tcBorders>
            <w:shd w:val="clear" w:color="auto" w:fill="auto"/>
            <w:hideMark/>
          </w:tcPr>
          <w:p w14:paraId="1486C269" w14:textId="77777777" w:rsidR="009679A0" w:rsidRPr="009679A0" w:rsidRDefault="009679A0"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980" w:type="dxa"/>
            <w:tcBorders>
              <w:top w:val="nil"/>
              <w:left w:val="nil"/>
              <w:bottom w:val="nil"/>
              <w:right w:val="nil"/>
            </w:tcBorders>
            <w:shd w:val="clear" w:color="auto" w:fill="auto"/>
            <w:hideMark/>
          </w:tcPr>
          <w:p w14:paraId="10DCFAB5" w14:textId="6032F978" w:rsidR="009679A0" w:rsidRPr="009679A0" w:rsidRDefault="001B1993"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657" w:type="dxa"/>
            <w:tcBorders>
              <w:top w:val="nil"/>
              <w:left w:val="nil"/>
              <w:bottom w:val="nil"/>
              <w:right w:val="nil"/>
            </w:tcBorders>
          </w:tcPr>
          <w:p w14:paraId="088AACF3" w14:textId="77777777" w:rsidR="009679A0" w:rsidRPr="009679A0" w:rsidRDefault="00043DAA" w:rsidP="009679A0">
            <w:pPr>
              <w:jc w:val="right"/>
              <w:rPr>
                <w:rFonts w:asciiTheme="minorHAnsi" w:eastAsia="Times New Roman" w:hAnsiTheme="minorHAnsi" w:cstheme="minorHAnsi"/>
                <w:sz w:val="20"/>
                <w:szCs w:val="20"/>
                <w:lang w:val="nl-NL" w:eastAsia="nl-NL"/>
              </w:rPr>
            </w:pPr>
            <w:r>
              <w:rPr>
                <w:rFonts w:asciiTheme="minorHAnsi" w:eastAsia="Times New Roman" w:hAnsiTheme="minorHAnsi" w:cstheme="minorHAnsi"/>
                <w:sz w:val="20"/>
                <w:szCs w:val="20"/>
                <w:lang w:val="nl-NL" w:eastAsia="nl-NL"/>
              </w:rPr>
              <w:t>13856</w:t>
            </w:r>
          </w:p>
        </w:tc>
      </w:tr>
      <w:tr w:rsidR="00043DAA" w:rsidRPr="009679A0" w14:paraId="2C89F736" w14:textId="77777777" w:rsidTr="008A263B">
        <w:trPr>
          <w:trHeight w:val="510"/>
        </w:trPr>
        <w:tc>
          <w:tcPr>
            <w:tcW w:w="1388" w:type="dxa"/>
            <w:tcBorders>
              <w:top w:val="nil"/>
              <w:left w:val="nil"/>
              <w:bottom w:val="nil"/>
              <w:right w:val="nil"/>
            </w:tcBorders>
            <w:shd w:val="clear" w:color="auto" w:fill="auto"/>
            <w:hideMark/>
          </w:tcPr>
          <w:p w14:paraId="330671F0"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V39</w:t>
            </w:r>
          </w:p>
        </w:tc>
        <w:tc>
          <w:tcPr>
            <w:tcW w:w="717" w:type="dxa"/>
            <w:vMerge/>
            <w:tcBorders>
              <w:top w:val="nil"/>
              <w:left w:val="nil"/>
              <w:bottom w:val="nil"/>
              <w:right w:val="nil"/>
            </w:tcBorders>
            <w:vAlign w:val="center"/>
            <w:hideMark/>
          </w:tcPr>
          <w:p w14:paraId="194DD2A4"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p>
        </w:tc>
        <w:tc>
          <w:tcPr>
            <w:tcW w:w="3772" w:type="dxa"/>
            <w:tcBorders>
              <w:top w:val="nil"/>
              <w:left w:val="nil"/>
              <w:bottom w:val="nil"/>
              <w:right w:val="nil"/>
            </w:tcBorders>
            <w:shd w:val="clear" w:color="auto" w:fill="auto"/>
            <w:hideMark/>
          </w:tcPr>
          <w:p w14:paraId="599697DF"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Mesic perennial anthropogenic herbaceous vegetation</w:t>
            </w:r>
          </w:p>
        </w:tc>
        <w:tc>
          <w:tcPr>
            <w:tcW w:w="1133" w:type="dxa"/>
            <w:tcBorders>
              <w:top w:val="nil"/>
              <w:left w:val="nil"/>
              <w:bottom w:val="nil"/>
              <w:right w:val="nil"/>
            </w:tcBorders>
            <w:shd w:val="clear" w:color="auto" w:fill="auto"/>
            <w:hideMark/>
          </w:tcPr>
          <w:p w14:paraId="014D2BFE" w14:textId="77777777" w:rsidR="009679A0" w:rsidRPr="009679A0" w:rsidRDefault="009679A0"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980" w:type="dxa"/>
            <w:tcBorders>
              <w:top w:val="nil"/>
              <w:left w:val="nil"/>
              <w:bottom w:val="nil"/>
              <w:right w:val="nil"/>
            </w:tcBorders>
            <w:shd w:val="clear" w:color="auto" w:fill="auto"/>
            <w:hideMark/>
          </w:tcPr>
          <w:p w14:paraId="089D6AEC" w14:textId="19D77C99" w:rsidR="009679A0" w:rsidRPr="009679A0" w:rsidRDefault="001B1993" w:rsidP="002E32D2">
            <w:pPr>
              <w:jc w:val="center"/>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X</w:t>
            </w:r>
          </w:p>
        </w:tc>
        <w:tc>
          <w:tcPr>
            <w:tcW w:w="657" w:type="dxa"/>
            <w:tcBorders>
              <w:top w:val="nil"/>
              <w:left w:val="nil"/>
              <w:bottom w:val="nil"/>
              <w:right w:val="nil"/>
            </w:tcBorders>
          </w:tcPr>
          <w:p w14:paraId="1A1B8354" w14:textId="77777777" w:rsidR="009679A0" w:rsidRPr="009679A0" w:rsidRDefault="009679A0" w:rsidP="009679A0">
            <w:pPr>
              <w:jc w:val="right"/>
              <w:rPr>
                <w:rFonts w:asciiTheme="minorHAnsi" w:eastAsia="Times New Roman" w:hAnsiTheme="minorHAnsi" w:cstheme="minorHAnsi"/>
                <w:sz w:val="20"/>
                <w:szCs w:val="20"/>
                <w:lang w:val="nl-NL" w:eastAsia="nl-NL"/>
              </w:rPr>
            </w:pPr>
            <w:r>
              <w:rPr>
                <w:rFonts w:asciiTheme="minorHAnsi" w:eastAsia="Times New Roman" w:hAnsiTheme="minorHAnsi" w:cstheme="minorHAnsi"/>
                <w:sz w:val="20"/>
                <w:szCs w:val="20"/>
                <w:lang w:val="nl-NL" w:eastAsia="nl-NL"/>
              </w:rPr>
              <w:t>3</w:t>
            </w:r>
            <w:r w:rsidR="00043DAA">
              <w:rPr>
                <w:rFonts w:asciiTheme="minorHAnsi" w:eastAsia="Times New Roman" w:hAnsiTheme="minorHAnsi" w:cstheme="minorHAnsi"/>
                <w:sz w:val="20"/>
                <w:szCs w:val="20"/>
                <w:lang w:val="nl-NL" w:eastAsia="nl-NL"/>
              </w:rPr>
              <w:t>559</w:t>
            </w:r>
          </w:p>
        </w:tc>
      </w:tr>
      <w:tr w:rsidR="00043DAA" w:rsidRPr="009679A0" w14:paraId="67056041" w14:textId="77777777" w:rsidTr="008A263B">
        <w:trPr>
          <w:trHeight w:val="255"/>
        </w:trPr>
        <w:tc>
          <w:tcPr>
            <w:tcW w:w="1388" w:type="dxa"/>
            <w:tcBorders>
              <w:top w:val="nil"/>
              <w:left w:val="nil"/>
              <w:bottom w:val="nil"/>
              <w:right w:val="nil"/>
            </w:tcBorders>
            <w:shd w:val="clear" w:color="000000" w:fill="D9D9D9"/>
            <w:hideMark/>
          </w:tcPr>
          <w:p w14:paraId="43DD8B9A"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V4</w:t>
            </w:r>
          </w:p>
        </w:tc>
        <w:tc>
          <w:tcPr>
            <w:tcW w:w="717" w:type="dxa"/>
            <w:tcBorders>
              <w:top w:val="nil"/>
              <w:left w:val="nil"/>
              <w:bottom w:val="nil"/>
              <w:right w:val="nil"/>
            </w:tcBorders>
            <w:shd w:val="clear" w:color="000000" w:fill="D9D9D9"/>
            <w:hideMark/>
          </w:tcPr>
          <w:p w14:paraId="25415EE3"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FA</w:t>
            </w:r>
          </w:p>
        </w:tc>
        <w:tc>
          <w:tcPr>
            <w:tcW w:w="3772" w:type="dxa"/>
            <w:tcBorders>
              <w:top w:val="nil"/>
              <w:left w:val="nil"/>
              <w:bottom w:val="nil"/>
              <w:right w:val="nil"/>
            </w:tcBorders>
            <w:shd w:val="clear" w:color="000000" w:fill="D9D9D9"/>
            <w:hideMark/>
          </w:tcPr>
          <w:p w14:paraId="57E1F4A5"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Hedgerows</w:t>
            </w:r>
          </w:p>
        </w:tc>
        <w:tc>
          <w:tcPr>
            <w:tcW w:w="1133" w:type="dxa"/>
            <w:tcBorders>
              <w:top w:val="nil"/>
              <w:left w:val="nil"/>
              <w:bottom w:val="nil"/>
              <w:right w:val="nil"/>
            </w:tcBorders>
            <w:shd w:val="clear" w:color="000000" w:fill="D9D9D9"/>
            <w:hideMark/>
          </w:tcPr>
          <w:p w14:paraId="1273310A"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 </w:t>
            </w:r>
          </w:p>
        </w:tc>
        <w:tc>
          <w:tcPr>
            <w:tcW w:w="980" w:type="dxa"/>
            <w:tcBorders>
              <w:top w:val="nil"/>
              <w:left w:val="nil"/>
              <w:bottom w:val="nil"/>
              <w:right w:val="nil"/>
            </w:tcBorders>
            <w:shd w:val="clear" w:color="000000" w:fill="D9D9D9"/>
            <w:hideMark/>
          </w:tcPr>
          <w:p w14:paraId="682D10F7"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 </w:t>
            </w:r>
          </w:p>
        </w:tc>
        <w:tc>
          <w:tcPr>
            <w:tcW w:w="657" w:type="dxa"/>
            <w:tcBorders>
              <w:top w:val="nil"/>
              <w:left w:val="nil"/>
              <w:bottom w:val="nil"/>
              <w:right w:val="nil"/>
            </w:tcBorders>
            <w:shd w:val="clear" w:color="000000" w:fill="D9D9D9"/>
          </w:tcPr>
          <w:p w14:paraId="23F0C6BF" w14:textId="77777777" w:rsidR="009679A0" w:rsidRPr="009679A0" w:rsidRDefault="009679A0" w:rsidP="002E32D2">
            <w:pPr>
              <w:jc w:val="left"/>
              <w:rPr>
                <w:rFonts w:asciiTheme="minorHAnsi" w:eastAsia="Times New Roman" w:hAnsiTheme="minorHAnsi" w:cstheme="minorHAnsi"/>
                <w:sz w:val="20"/>
                <w:szCs w:val="20"/>
                <w:lang w:val="nl-NL" w:eastAsia="nl-NL"/>
              </w:rPr>
            </w:pPr>
          </w:p>
        </w:tc>
      </w:tr>
      <w:tr w:rsidR="00043DAA" w:rsidRPr="009679A0" w14:paraId="1A8D9930" w14:textId="77777777" w:rsidTr="008A263B">
        <w:trPr>
          <w:trHeight w:val="255"/>
        </w:trPr>
        <w:tc>
          <w:tcPr>
            <w:tcW w:w="1388" w:type="dxa"/>
            <w:tcBorders>
              <w:top w:val="nil"/>
              <w:left w:val="nil"/>
              <w:bottom w:val="nil"/>
              <w:right w:val="nil"/>
            </w:tcBorders>
            <w:shd w:val="clear" w:color="auto" w:fill="auto"/>
            <w:hideMark/>
          </w:tcPr>
          <w:p w14:paraId="544A99C5"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V41</w:t>
            </w:r>
          </w:p>
        </w:tc>
        <w:tc>
          <w:tcPr>
            <w:tcW w:w="717" w:type="dxa"/>
            <w:tcBorders>
              <w:top w:val="nil"/>
              <w:left w:val="nil"/>
              <w:bottom w:val="nil"/>
              <w:right w:val="nil"/>
            </w:tcBorders>
            <w:shd w:val="clear" w:color="auto" w:fill="auto"/>
            <w:hideMark/>
          </w:tcPr>
          <w:p w14:paraId="4CF9F395"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FA.1</w:t>
            </w:r>
          </w:p>
        </w:tc>
        <w:tc>
          <w:tcPr>
            <w:tcW w:w="3772" w:type="dxa"/>
            <w:tcBorders>
              <w:top w:val="nil"/>
              <w:left w:val="nil"/>
              <w:bottom w:val="nil"/>
              <w:right w:val="nil"/>
            </w:tcBorders>
            <w:shd w:val="clear" w:color="auto" w:fill="auto"/>
            <w:hideMark/>
          </w:tcPr>
          <w:p w14:paraId="2C026CE1"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 xml:space="preserve">Hedgerows of non-native species </w:t>
            </w:r>
          </w:p>
        </w:tc>
        <w:tc>
          <w:tcPr>
            <w:tcW w:w="1133" w:type="dxa"/>
            <w:tcBorders>
              <w:top w:val="nil"/>
              <w:left w:val="nil"/>
              <w:bottom w:val="nil"/>
              <w:right w:val="nil"/>
            </w:tcBorders>
            <w:shd w:val="clear" w:color="auto" w:fill="auto"/>
            <w:hideMark/>
          </w:tcPr>
          <w:p w14:paraId="7417ADBB" w14:textId="77777777" w:rsidR="009679A0" w:rsidRPr="009679A0" w:rsidRDefault="009679A0" w:rsidP="002E32D2">
            <w:pPr>
              <w:jc w:val="left"/>
              <w:rPr>
                <w:rFonts w:asciiTheme="minorHAnsi" w:eastAsia="Times New Roman" w:hAnsiTheme="minorHAnsi" w:cstheme="minorHAnsi"/>
                <w:color w:val="auto"/>
                <w:sz w:val="20"/>
                <w:szCs w:val="20"/>
                <w:lang w:eastAsia="nl-NL"/>
              </w:rPr>
            </w:pPr>
          </w:p>
        </w:tc>
        <w:tc>
          <w:tcPr>
            <w:tcW w:w="980" w:type="dxa"/>
            <w:tcBorders>
              <w:top w:val="nil"/>
              <w:left w:val="nil"/>
              <w:bottom w:val="nil"/>
              <w:right w:val="nil"/>
            </w:tcBorders>
            <w:shd w:val="clear" w:color="auto" w:fill="auto"/>
            <w:hideMark/>
          </w:tcPr>
          <w:p w14:paraId="4B70CF67"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c>
          <w:tcPr>
            <w:tcW w:w="657" w:type="dxa"/>
            <w:tcBorders>
              <w:top w:val="nil"/>
              <w:left w:val="nil"/>
              <w:bottom w:val="nil"/>
              <w:right w:val="nil"/>
            </w:tcBorders>
          </w:tcPr>
          <w:p w14:paraId="41D16E9F"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r>
      <w:tr w:rsidR="00043DAA" w:rsidRPr="009679A0" w14:paraId="75D48B01" w14:textId="77777777" w:rsidTr="008A263B">
        <w:trPr>
          <w:trHeight w:val="255"/>
        </w:trPr>
        <w:tc>
          <w:tcPr>
            <w:tcW w:w="1388" w:type="dxa"/>
            <w:tcBorders>
              <w:top w:val="nil"/>
              <w:left w:val="nil"/>
              <w:bottom w:val="nil"/>
              <w:right w:val="nil"/>
            </w:tcBorders>
            <w:shd w:val="clear" w:color="auto" w:fill="auto"/>
            <w:hideMark/>
          </w:tcPr>
          <w:p w14:paraId="453A8E98"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V42</w:t>
            </w:r>
          </w:p>
        </w:tc>
        <w:tc>
          <w:tcPr>
            <w:tcW w:w="717" w:type="dxa"/>
            <w:tcBorders>
              <w:top w:val="nil"/>
              <w:left w:val="nil"/>
              <w:bottom w:val="nil"/>
              <w:right w:val="nil"/>
            </w:tcBorders>
            <w:shd w:val="clear" w:color="auto" w:fill="auto"/>
            <w:hideMark/>
          </w:tcPr>
          <w:p w14:paraId="727D33FC"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FA.2</w:t>
            </w:r>
          </w:p>
        </w:tc>
        <w:tc>
          <w:tcPr>
            <w:tcW w:w="3772" w:type="dxa"/>
            <w:tcBorders>
              <w:top w:val="nil"/>
              <w:left w:val="nil"/>
              <w:bottom w:val="nil"/>
              <w:right w:val="nil"/>
            </w:tcBorders>
            <w:shd w:val="clear" w:color="auto" w:fill="auto"/>
            <w:hideMark/>
          </w:tcPr>
          <w:p w14:paraId="4840316C"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 xml:space="preserve">Highly-managed hedgerows of native species </w:t>
            </w:r>
          </w:p>
        </w:tc>
        <w:tc>
          <w:tcPr>
            <w:tcW w:w="1133" w:type="dxa"/>
            <w:tcBorders>
              <w:top w:val="nil"/>
              <w:left w:val="nil"/>
              <w:bottom w:val="nil"/>
              <w:right w:val="nil"/>
            </w:tcBorders>
            <w:shd w:val="clear" w:color="auto" w:fill="auto"/>
            <w:hideMark/>
          </w:tcPr>
          <w:p w14:paraId="61B4E535" w14:textId="77777777" w:rsidR="009679A0" w:rsidRPr="009679A0" w:rsidRDefault="009679A0" w:rsidP="002E32D2">
            <w:pPr>
              <w:jc w:val="left"/>
              <w:rPr>
                <w:rFonts w:asciiTheme="minorHAnsi" w:eastAsia="Times New Roman" w:hAnsiTheme="minorHAnsi" w:cstheme="minorHAnsi"/>
                <w:color w:val="auto"/>
                <w:sz w:val="20"/>
                <w:szCs w:val="20"/>
                <w:lang w:eastAsia="nl-NL"/>
              </w:rPr>
            </w:pPr>
          </w:p>
        </w:tc>
        <w:tc>
          <w:tcPr>
            <w:tcW w:w="980" w:type="dxa"/>
            <w:tcBorders>
              <w:top w:val="nil"/>
              <w:left w:val="nil"/>
              <w:bottom w:val="nil"/>
              <w:right w:val="nil"/>
            </w:tcBorders>
            <w:shd w:val="clear" w:color="auto" w:fill="auto"/>
            <w:hideMark/>
          </w:tcPr>
          <w:p w14:paraId="73CA0E73"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c>
          <w:tcPr>
            <w:tcW w:w="657" w:type="dxa"/>
            <w:tcBorders>
              <w:top w:val="nil"/>
              <w:left w:val="nil"/>
              <w:bottom w:val="nil"/>
              <w:right w:val="nil"/>
            </w:tcBorders>
          </w:tcPr>
          <w:p w14:paraId="299936B5"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r>
      <w:tr w:rsidR="00043DAA" w:rsidRPr="009679A0" w14:paraId="56BD6368" w14:textId="77777777" w:rsidTr="008A263B">
        <w:trPr>
          <w:trHeight w:val="255"/>
        </w:trPr>
        <w:tc>
          <w:tcPr>
            <w:tcW w:w="1388" w:type="dxa"/>
            <w:tcBorders>
              <w:top w:val="nil"/>
              <w:left w:val="nil"/>
              <w:bottom w:val="nil"/>
              <w:right w:val="nil"/>
            </w:tcBorders>
            <w:shd w:val="clear" w:color="auto" w:fill="auto"/>
            <w:hideMark/>
          </w:tcPr>
          <w:p w14:paraId="75E5899D"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V43</w:t>
            </w:r>
          </w:p>
        </w:tc>
        <w:tc>
          <w:tcPr>
            <w:tcW w:w="717" w:type="dxa"/>
            <w:tcBorders>
              <w:top w:val="nil"/>
              <w:left w:val="nil"/>
              <w:bottom w:val="nil"/>
              <w:right w:val="nil"/>
            </w:tcBorders>
            <w:shd w:val="clear" w:color="auto" w:fill="auto"/>
            <w:hideMark/>
          </w:tcPr>
          <w:p w14:paraId="01DD4DBD"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FA.3</w:t>
            </w:r>
          </w:p>
        </w:tc>
        <w:tc>
          <w:tcPr>
            <w:tcW w:w="3772" w:type="dxa"/>
            <w:tcBorders>
              <w:top w:val="nil"/>
              <w:left w:val="nil"/>
              <w:bottom w:val="nil"/>
              <w:right w:val="nil"/>
            </w:tcBorders>
            <w:shd w:val="clear" w:color="auto" w:fill="auto"/>
            <w:hideMark/>
          </w:tcPr>
          <w:p w14:paraId="21FC0F53"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 xml:space="preserve">Species-rich hedgerows of native species </w:t>
            </w:r>
          </w:p>
        </w:tc>
        <w:tc>
          <w:tcPr>
            <w:tcW w:w="1133" w:type="dxa"/>
            <w:tcBorders>
              <w:top w:val="nil"/>
              <w:left w:val="nil"/>
              <w:bottom w:val="nil"/>
              <w:right w:val="nil"/>
            </w:tcBorders>
            <w:shd w:val="clear" w:color="auto" w:fill="auto"/>
            <w:hideMark/>
          </w:tcPr>
          <w:p w14:paraId="5DE49774" w14:textId="77777777" w:rsidR="009679A0" w:rsidRPr="009679A0" w:rsidRDefault="009679A0" w:rsidP="002E32D2">
            <w:pPr>
              <w:jc w:val="left"/>
              <w:rPr>
                <w:rFonts w:asciiTheme="minorHAnsi" w:eastAsia="Times New Roman" w:hAnsiTheme="minorHAnsi" w:cstheme="minorHAnsi"/>
                <w:color w:val="auto"/>
                <w:sz w:val="20"/>
                <w:szCs w:val="20"/>
                <w:lang w:eastAsia="nl-NL"/>
              </w:rPr>
            </w:pPr>
          </w:p>
        </w:tc>
        <w:tc>
          <w:tcPr>
            <w:tcW w:w="980" w:type="dxa"/>
            <w:tcBorders>
              <w:top w:val="nil"/>
              <w:left w:val="nil"/>
              <w:bottom w:val="nil"/>
              <w:right w:val="nil"/>
            </w:tcBorders>
            <w:shd w:val="clear" w:color="auto" w:fill="auto"/>
            <w:hideMark/>
          </w:tcPr>
          <w:p w14:paraId="259325BE"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c>
          <w:tcPr>
            <w:tcW w:w="657" w:type="dxa"/>
            <w:tcBorders>
              <w:top w:val="nil"/>
              <w:left w:val="nil"/>
              <w:bottom w:val="nil"/>
              <w:right w:val="nil"/>
            </w:tcBorders>
          </w:tcPr>
          <w:p w14:paraId="191BB362"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r>
      <w:tr w:rsidR="00043DAA" w:rsidRPr="009679A0" w14:paraId="140F3F19" w14:textId="77777777" w:rsidTr="008A263B">
        <w:trPr>
          <w:trHeight w:val="255"/>
        </w:trPr>
        <w:tc>
          <w:tcPr>
            <w:tcW w:w="1388" w:type="dxa"/>
            <w:tcBorders>
              <w:top w:val="nil"/>
              <w:left w:val="nil"/>
              <w:bottom w:val="nil"/>
              <w:right w:val="nil"/>
            </w:tcBorders>
            <w:shd w:val="clear" w:color="auto" w:fill="auto"/>
            <w:hideMark/>
          </w:tcPr>
          <w:p w14:paraId="3A9B7E73"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V44</w:t>
            </w:r>
          </w:p>
        </w:tc>
        <w:tc>
          <w:tcPr>
            <w:tcW w:w="717" w:type="dxa"/>
            <w:tcBorders>
              <w:top w:val="nil"/>
              <w:left w:val="nil"/>
              <w:bottom w:val="nil"/>
              <w:right w:val="nil"/>
            </w:tcBorders>
            <w:shd w:val="clear" w:color="auto" w:fill="auto"/>
            <w:hideMark/>
          </w:tcPr>
          <w:p w14:paraId="7A4ECA4E"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FA.4</w:t>
            </w:r>
          </w:p>
        </w:tc>
        <w:tc>
          <w:tcPr>
            <w:tcW w:w="3772" w:type="dxa"/>
            <w:tcBorders>
              <w:top w:val="nil"/>
              <w:left w:val="nil"/>
              <w:bottom w:val="nil"/>
              <w:right w:val="nil"/>
            </w:tcBorders>
            <w:shd w:val="clear" w:color="auto" w:fill="auto"/>
            <w:hideMark/>
          </w:tcPr>
          <w:p w14:paraId="3BB40BF2"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Species-poor hedgerows of native species</w:t>
            </w:r>
          </w:p>
        </w:tc>
        <w:tc>
          <w:tcPr>
            <w:tcW w:w="1133" w:type="dxa"/>
            <w:tcBorders>
              <w:top w:val="nil"/>
              <w:left w:val="nil"/>
              <w:bottom w:val="nil"/>
              <w:right w:val="nil"/>
            </w:tcBorders>
            <w:shd w:val="clear" w:color="auto" w:fill="auto"/>
            <w:hideMark/>
          </w:tcPr>
          <w:p w14:paraId="053B1544" w14:textId="77777777" w:rsidR="009679A0" w:rsidRPr="009679A0" w:rsidRDefault="009679A0" w:rsidP="002E32D2">
            <w:pPr>
              <w:jc w:val="left"/>
              <w:rPr>
                <w:rFonts w:asciiTheme="minorHAnsi" w:eastAsia="Times New Roman" w:hAnsiTheme="minorHAnsi" w:cstheme="minorHAnsi"/>
                <w:color w:val="auto"/>
                <w:sz w:val="20"/>
                <w:szCs w:val="20"/>
                <w:lang w:eastAsia="nl-NL"/>
              </w:rPr>
            </w:pPr>
          </w:p>
        </w:tc>
        <w:tc>
          <w:tcPr>
            <w:tcW w:w="980" w:type="dxa"/>
            <w:tcBorders>
              <w:top w:val="nil"/>
              <w:left w:val="nil"/>
              <w:bottom w:val="nil"/>
              <w:right w:val="nil"/>
            </w:tcBorders>
            <w:shd w:val="clear" w:color="auto" w:fill="auto"/>
            <w:hideMark/>
          </w:tcPr>
          <w:p w14:paraId="46AB76B8"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c>
          <w:tcPr>
            <w:tcW w:w="657" w:type="dxa"/>
            <w:tcBorders>
              <w:top w:val="nil"/>
              <w:left w:val="nil"/>
              <w:bottom w:val="nil"/>
              <w:right w:val="nil"/>
            </w:tcBorders>
          </w:tcPr>
          <w:p w14:paraId="3AF64058"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r>
      <w:tr w:rsidR="00043DAA" w:rsidRPr="009679A0" w14:paraId="57B96454" w14:textId="77777777" w:rsidTr="008A263B">
        <w:trPr>
          <w:trHeight w:val="255"/>
        </w:trPr>
        <w:tc>
          <w:tcPr>
            <w:tcW w:w="1388" w:type="dxa"/>
            <w:tcBorders>
              <w:top w:val="nil"/>
              <w:left w:val="nil"/>
              <w:bottom w:val="nil"/>
              <w:right w:val="nil"/>
            </w:tcBorders>
            <w:shd w:val="clear" w:color="000000" w:fill="D9D9D9"/>
            <w:hideMark/>
          </w:tcPr>
          <w:p w14:paraId="27F44E5E"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V5</w:t>
            </w:r>
          </w:p>
        </w:tc>
        <w:tc>
          <w:tcPr>
            <w:tcW w:w="717" w:type="dxa"/>
            <w:tcBorders>
              <w:top w:val="nil"/>
              <w:left w:val="nil"/>
              <w:bottom w:val="nil"/>
              <w:right w:val="nil"/>
            </w:tcBorders>
            <w:shd w:val="clear" w:color="000000" w:fill="D9D9D9"/>
            <w:hideMark/>
          </w:tcPr>
          <w:p w14:paraId="626F2D09"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FB</w:t>
            </w:r>
          </w:p>
        </w:tc>
        <w:tc>
          <w:tcPr>
            <w:tcW w:w="3772" w:type="dxa"/>
            <w:tcBorders>
              <w:top w:val="nil"/>
              <w:left w:val="nil"/>
              <w:bottom w:val="nil"/>
              <w:right w:val="nil"/>
            </w:tcBorders>
            <w:shd w:val="clear" w:color="000000" w:fill="D9D9D9"/>
            <w:hideMark/>
          </w:tcPr>
          <w:p w14:paraId="5E1F97A5"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Shrub plantation</w:t>
            </w:r>
          </w:p>
        </w:tc>
        <w:tc>
          <w:tcPr>
            <w:tcW w:w="1133" w:type="dxa"/>
            <w:tcBorders>
              <w:top w:val="nil"/>
              <w:left w:val="nil"/>
              <w:bottom w:val="nil"/>
              <w:right w:val="nil"/>
            </w:tcBorders>
            <w:shd w:val="clear" w:color="000000" w:fill="D9D9D9"/>
            <w:hideMark/>
          </w:tcPr>
          <w:p w14:paraId="7D098BED"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 </w:t>
            </w:r>
          </w:p>
        </w:tc>
        <w:tc>
          <w:tcPr>
            <w:tcW w:w="980" w:type="dxa"/>
            <w:tcBorders>
              <w:top w:val="nil"/>
              <w:left w:val="nil"/>
              <w:bottom w:val="nil"/>
              <w:right w:val="nil"/>
            </w:tcBorders>
            <w:shd w:val="clear" w:color="000000" w:fill="D9D9D9"/>
            <w:hideMark/>
          </w:tcPr>
          <w:p w14:paraId="7249EE05"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 </w:t>
            </w:r>
          </w:p>
        </w:tc>
        <w:tc>
          <w:tcPr>
            <w:tcW w:w="657" w:type="dxa"/>
            <w:tcBorders>
              <w:top w:val="nil"/>
              <w:left w:val="nil"/>
              <w:bottom w:val="nil"/>
              <w:right w:val="nil"/>
            </w:tcBorders>
            <w:shd w:val="clear" w:color="000000" w:fill="D9D9D9"/>
          </w:tcPr>
          <w:p w14:paraId="193D1773" w14:textId="77777777" w:rsidR="009679A0" w:rsidRPr="009679A0" w:rsidRDefault="009679A0" w:rsidP="002E32D2">
            <w:pPr>
              <w:jc w:val="left"/>
              <w:rPr>
                <w:rFonts w:asciiTheme="minorHAnsi" w:eastAsia="Times New Roman" w:hAnsiTheme="minorHAnsi" w:cstheme="minorHAnsi"/>
                <w:sz w:val="20"/>
                <w:szCs w:val="20"/>
                <w:lang w:val="nl-NL" w:eastAsia="nl-NL"/>
              </w:rPr>
            </w:pPr>
          </w:p>
        </w:tc>
      </w:tr>
      <w:tr w:rsidR="00043DAA" w:rsidRPr="009679A0" w14:paraId="537D3C7F" w14:textId="77777777" w:rsidTr="008A263B">
        <w:trPr>
          <w:trHeight w:val="255"/>
        </w:trPr>
        <w:tc>
          <w:tcPr>
            <w:tcW w:w="1388" w:type="dxa"/>
            <w:tcBorders>
              <w:top w:val="nil"/>
              <w:left w:val="nil"/>
              <w:bottom w:val="nil"/>
              <w:right w:val="nil"/>
            </w:tcBorders>
            <w:shd w:val="clear" w:color="auto" w:fill="auto"/>
            <w:hideMark/>
          </w:tcPr>
          <w:p w14:paraId="7E4AC447"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lastRenderedPageBreak/>
              <w:t>V51</w:t>
            </w:r>
          </w:p>
        </w:tc>
        <w:tc>
          <w:tcPr>
            <w:tcW w:w="717" w:type="dxa"/>
            <w:tcBorders>
              <w:top w:val="nil"/>
              <w:left w:val="nil"/>
              <w:bottom w:val="nil"/>
              <w:right w:val="nil"/>
            </w:tcBorders>
            <w:shd w:val="clear" w:color="auto" w:fill="auto"/>
            <w:hideMark/>
          </w:tcPr>
          <w:p w14:paraId="1558C8DD"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FB.1</w:t>
            </w:r>
          </w:p>
        </w:tc>
        <w:tc>
          <w:tcPr>
            <w:tcW w:w="3772" w:type="dxa"/>
            <w:tcBorders>
              <w:top w:val="nil"/>
              <w:left w:val="nil"/>
              <w:bottom w:val="nil"/>
              <w:right w:val="nil"/>
            </w:tcBorders>
            <w:shd w:val="clear" w:color="auto" w:fill="auto"/>
            <w:hideMark/>
          </w:tcPr>
          <w:p w14:paraId="0A1E7D83"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Shrub plantations for whole-plant harvesting</w:t>
            </w:r>
          </w:p>
        </w:tc>
        <w:tc>
          <w:tcPr>
            <w:tcW w:w="1133" w:type="dxa"/>
            <w:tcBorders>
              <w:top w:val="nil"/>
              <w:left w:val="nil"/>
              <w:bottom w:val="nil"/>
              <w:right w:val="nil"/>
            </w:tcBorders>
            <w:shd w:val="clear" w:color="auto" w:fill="auto"/>
            <w:hideMark/>
          </w:tcPr>
          <w:p w14:paraId="4EC1B90B" w14:textId="77777777" w:rsidR="009679A0" w:rsidRPr="009679A0" w:rsidRDefault="009679A0" w:rsidP="002E32D2">
            <w:pPr>
              <w:jc w:val="left"/>
              <w:rPr>
                <w:rFonts w:asciiTheme="minorHAnsi" w:eastAsia="Times New Roman" w:hAnsiTheme="minorHAnsi" w:cstheme="minorHAnsi"/>
                <w:color w:val="auto"/>
                <w:sz w:val="20"/>
                <w:szCs w:val="20"/>
                <w:lang w:eastAsia="nl-NL"/>
              </w:rPr>
            </w:pPr>
          </w:p>
        </w:tc>
        <w:tc>
          <w:tcPr>
            <w:tcW w:w="980" w:type="dxa"/>
            <w:tcBorders>
              <w:top w:val="nil"/>
              <w:left w:val="nil"/>
              <w:bottom w:val="nil"/>
              <w:right w:val="nil"/>
            </w:tcBorders>
            <w:shd w:val="clear" w:color="auto" w:fill="auto"/>
            <w:hideMark/>
          </w:tcPr>
          <w:p w14:paraId="78E4CC82"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c>
          <w:tcPr>
            <w:tcW w:w="657" w:type="dxa"/>
            <w:tcBorders>
              <w:top w:val="nil"/>
              <w:left w:val="nil"/>
              <w:bottom w:val="nil"/>
              <w:right w:val="nil"/>
            </w:tcBorders>
          </w:tcPr>
          <w:p w14:paraId="7C869E8B"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r>
      <w:tr w:rsidR="00043DAA" w:rsidRPr="009679A0" w14:paraId="64AC8199" w14:textId="77777777" w:rsidTr="008A263B">
        <w:trPr>
          <w:trHeight w:val="255"/>
        </w:trPr>
        <w:tc>
          <w:tcPr>
            <w:tcW w:w="1388" w:type="dxa"/>
            <w:tcBorders>
              <w:top w:val="nil"/>
              <w:left w:val="nil"/>
              <w:bottom w:val="nil"/>
              <w:right w:val="nil"/>
            </w:tcBorders>
            <w:shd w:val="clear" w:color="auto" w:fill="auto"/>
            <w:hideMark/>
          </w:tcPr>
          <w:p w14:paraId="0686B3AD"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V52</w:t>
            </w:r>
          </w:p>
        </w:tc>
        <w:tc>
          <w:tcPr>
            <w:tcW w:w="717" w:type="dxa"/>
            <w:tcBorders>
              <w:top w:val="nil"/>
              <w:left w:val="nil"/>
              <w:bottom w:val="nil"/>
              <w:right w:val="nil"/>
            </w:tcBorders>
            <w:shd w:val="clear" w:color="auto" w:fill="auto"/>
            <w:hideMark/>
          </w:tcPr>
          <w:p w14:paraId="78A797A9"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FB.2</w:t>
            </w:r>
          </w:p>
        </w:tc>
        <w:tc>
          <w:tcPr>
            <w:tcW w:w="3772" w:type="dxa"/>
            <w:tcBorders>
              <w:top w:val="nil"/>
              <w:left w:val="nil"/>
              <w:bottom w:val="nil"/>
              <w:right w:val="nil"/>
            </w:tcBorders>
            <w:shd w:val="clear" w:color="auto" w:fill="auto"/>
            <w:hideMark/>
          </w:tcPr>
          <w:p w14:paraId="507227DA"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Shrub plantations for leaf or branch harvest</w:t>
            </w:r>
          </w:p>
        </w:tc>
        <w:tc>
          <w:tcPr>
            <w:tcW w:w="1133" w:type="dxa"/>
            <w:tcBorders>
              <w:top w:val="nil"/>
              <w:left w:val="nil"/>
              <w:bottom w:val="nil"/>
              <w:right w:val="nil"/>
            </w:tcBorders>
            <w:shd w:val="clear" w:color="auto" w:fill="auto"/>
            <w:hideMark/>
          </w:tcPr>
          <w:p w14:paraId="466FC0F8" w14:textId="77777777" w:rsidR="009679A0" w:rsidRPr="009679A0" w:rsidRDefault="009679A0" w:rsidP="002E32D2">
            <w:pPr>
              <w:jc w:val="left"/>
              <w:rPr>
                <w:rFonts w:asciiTheme="minorHAnsi" w:eastAsia="Times New Roman" w:hAnsiTheme="minorHAnsi" w:cstheme="minorHAnsi"/>
                <w:color w:val="auto"/>
                <w:sz w:val="20"/>
                <w:szCs w:val="20"/>
                <w:lang w:eastAsia="nl-NL"/>
              </w:rPr>
            </w:pPr>
          </w:p>
        </w:tc>
        <w:tc>
          <w:tcPr>
            <w:tcW w:w="980" w:type="dxa"/>
            <w:tcBorders>
              <w:top w:val="nil"/>
              <w:left w:val="nil"/>
              <w:bottom w:val="nil"/>
              <w:right w:val="nil"/>
            </w:tcBorders>
            <w:shd w:val="clear" w:color="auto" w:fill="auto"/>
            <w:hideMark/>
          </w:tcPr>
          <w:p w14:paraId="484ABDB7"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c>
          <w:tcPr>
            <w:tcW w:w="657" w:type="dxa"/>
            <w:tcBorders>
              <w:top w:val="nil"/>
              <w:left w:val="nil"/>
              <w:bottom w:val="nil"/>
              <w:right w:val="nil"/>
            </w:tcBorders>
          </w:tcPr>
          <w:p w14:paraId="765CE43A"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r>
      <w:tr w:rsidR="00043DAA" w:rsidRPr="009679A0" w14:paraId="3BF3D752" w14:textId="77777777" w:rsidTr="008A263B">
        <w:trPr>
          <w:trHeight w:val="510"/>
        </w:trPr>
        <w:tc>
          <w:tcPr>
            <w:tcW w:w="1388" w:type="dxa"/>
            <w:tcBorders>
              <w:top w:val="nil"/>
              <w:left w:val="nil"/>
              <w:bottom w:val="nil"/>
              <w:right w:val="nil"/>
            </w:tcBorders>
            <w:shd w:val="clear" w:color="auto" w:fill="auto"/>
            <w:hideMark/>
          </w:tcPr>
          <w:p w14:paraId="48F4C697"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V53</w:t>
            </w:r>
          </w:p>
        </w:tc>
        <w:tc>
          <w:tcPr>
            <w:tcW w:w="717" w:type="dxa"/>
            <w:tcBorders>
              <w:top w:val="nil"/>
              <w:left w:val="nil"/>
              <w:bottom w:val="nil"/>
              <w:right w:val="nil"/>
            </w:tcBorders>
            <w:shd w:val="clear" w:color="auto" w:fill="auto"/>
            <w:hideMark/>
          </w:tcPr>
          <w:p w14:paraId="717359EE"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FB.3</w:t>
            </w:r>
          </w:p>
        </w:tc>
        <w:tc>
          <w:tcPr>
            <w:tcW w:w="3772" w:type="dxa"/>
            <w:tcBorders>
              <w:top w:val="nil"/>
              <w:left w:val="nil"/>
              <w:bottom w:val="nil"/>
              <w:right w:val="nil"/>
            </w:tcBorders>
            <w:shd w:val="clear" w:color="auto" w:fill="auto"/>
            <w:hideMark/>
          </w:tcPr>
          <w:p w14:paraId="714DFFCF"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Shrub plantations for ornamental purposes or for fruit</w:t>
            </w:r>
            <w:r w:rsidRPr="009679A0">
              <w:rPr>
                <w:rFonts w:asciiTheme="minorHAnsi" w:eastAsia="Times New Roman" w:hAnsiTheme="minorHAnsi" w:cstheme="minorHAnsi"/>
                <w:sz w:val="20"/>
                <w:szCs w:val="20"/>
                <w:lang w:eastAsia="nl-NL"/>
              </w:rPr>
              <w:t>, other than vineyards</w:t>
            </w:r>
          </w:p>
        </w:tc>
        <w:tc>
          <w:tcPr>
            <w:tcW w:w="1133" w:type="dxa"/>
            <w:tcBorders>
              <w:top w:val="nil"/>
              <w:left w:val="nil"/>
              <w:bottom w:val="nil"/>
              <w:right w:val="nil"/>
            </w:tcBorders>
            <w:shd w:val="clear" w:color="auto" w:fill="auto"/>
            <w:hideMark/>
          </w:tcPr>
          <w:p w14:paraId="585BAE3F" w14:textId="77777777" w:rsidR="009679A0" w:rsidRPr="009679A0" w:rsidRDefault="009679A0" w:rsidP="002E32D2">
            <w:pPr>
              <w:jc w:val="left"/>
              <w:rPr>
                <w:rFonts w:asciiTheme="minorHAnsi" w:eastAsia="Times New Roman" w:hAnsiTheme="minorHAnsi" w:cstheme="minorHAnsi"/>
                <w:color w:val="auto"/>
                <w:sz w:val="20"/>
                <w:szCs w:val="20"/>
                <w:lang w:eastAsia="nl-NL"/>
              </w:rPr>
            </w:pPr>
          </w:p>
        </w:tc>
        <w:tc>
          <w:tcPr>
            <w:tcW w:w="980" w:type="dxa"/>
            <w:tcBorders>
              <w:top w:val="nil"/>
              <w:left w:val="nil"/>
              <w:bottom w:val="nil"/>
              <w:right w:val="nil"/>
            </w:tcBorders>
            <w:shd w:val="clear" w:color="auto" w:fill="auto"/>
            <w:hideMark/>
          </w:tcPr>
          <w:p w14:paraId="50387F14"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c>
          <w:tcPr>
            <w:tcW w:w="657" w:type="dxa"/>
            <w:tcBorders>
              <w:top w:val="nil"/>
              <w:left w:val="nil"/>
              <w:bottom w:val="nil"/>
              <w:right w:val="nil"/>
            </w:tcBorders>
          </w:tcPr>
          <w:p w14:paraId="226FF417"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r>
      <w:tr w:rsidR="00043DAA" w:rsidRPr="009679A0" w14:paraId="4EC3CCC7" w14:textId="77777777" w:rsidTr="008A263B">
        <w:trPr>
          <w:trHeight w:val="255"/>
        </w:trPr>
        <w:tc>
          <w:tcPr>
            <w:tcW w:w="1388" w:type="dxa"/>
            <w:tcBorders>
              <w:top w:val="nil"/>
              <w:left w:val="nil"/>
              <w:bottom w:val="nil"/>
              <w:right w:val="nil"/>
            </w:tcBorders>
            <w:shd w:val="clear" w:color="auto" w:fill="auto"/>
            <w:hideMark/>
          </w:tcPr>
          <w:p w14:paraId="14982AC6"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V54</w:t>
            </w:r>
          </w:p>
        </w:tc>
        <w:tc>
          <w:tcPr>
            <w:tcW w:w="717" w:type="dxa"/>
            <w:tcBorders>
              <w:top w:val="nil"/>
              <w:left w:val="nil"/>
              <w:bottom w:val="nil"/>
              <w:right w:val="nil"/>
            </w:tcBorders>
            <w:shd w:val="clear" w:color="auto" w:fill="auto"/>
            <w:hideMark/>
          </w:tcPr>
          <w:p w14:paraId="2CADBA6F"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FB.4</w:t>
            </w:r>
          </w:p>
        </w:tc>
        <w:tc>
          <w:tcPr>
            <w:tcW w:w="3772" w:type="dxa"/>
            <w:tcBorders>
              <w:top w:val="nil"/>
              <w:left w:val="nil"/>
              <w:bottom w:val="nil"/>
              <w:right w:val="nil"/>
            </w:tcBorders>
            <w:shd w:val="clear" w:color="auto" w:fill="auto"/>
            <w:hideMark/>
          </w:tcPr>
          <w:p w14:paraId="1FD5F943"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Vineyards</w:t>
            </w:r>
          </w:p>
        </w:tc>
        <w:tc>
          <w:tcPr>
            <w:tcW w:w="1133" w:type="dxa"/>
            <w:tcBorders>
              <w:top w:val="nil"/>
              <w:left w:val="nil"/>
              <w:bottom w:val="nil"/>
              <w:right w:val="nil"/>
            </w:tcBorders>
            <w:shd w:val="clear" w:color="auto" w:fill="auto"/>
            <w:hideMark/>
          </w:tcPr>
          <w:p w14:paraId="6EC83702"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p>
        </w:tc>
        <w:tc>
          <w:tcPr>
            <w:tcW w:w="980" w:type="dxa"/>
            <w:tcBorders>
              <w:top w:val="nil"/>
              <w:left w:val="nil"/>
              <w:bottom w:val="nil"/>
              <w:right w:val="nil"/>
            </w:tcBorders>
            <w:shd w:val="clear" w:color="auto" w:fill="auto"/>
            <w:hideMark/>
          </w:tcPr>
          <w:p w14:paraId="11F3465C" w14:textId="77777777" w:rsidR="009679A0" w:rsidRPr="009679A0" w:rsidRDefault="009679A0" w:rsidP="002E32D2">
            <w:pPr>
              <w:jc w:val="center"/>
              <w:rPr>
                <w:rFonts w:asciiTheme="minorHAnsi" w:eastAsia="Times New Roman" w:hAnsiTheme="minorHAnsi" w:cstheme="minorHAnsi"/>
                <w:color w:val="auto"/>
                <w:sz w:val="20"/>
                <w:szCs w:val="20"/>
                <w:lang w:val="nl-NL" w:eastAsia="nl-NL"/>
              </w:rPr>
            </w:pPr>
          </w:p>
        </w:tc>
        <w:tc>
          <w:tcPr>
            <w:tcW w:w="657" w:type="dxa"/>
            <w:tcBorders>
              <w:top w:val="nil"/>
              <w:left w:val="nil"/>
              <w:bottom w:val="nil"/>
              <w:right w:val="nil"/>
            </w:tcBorders>
          </w:tcPr>
          <w:p w14:paraId="3CDEEA00" w14:textId="77777777" w:rsidR="009679A0" w:rsidRPr="009679A0" w:rsidRDefault="009679A0" w:rsidP="002E32D2">
            <w:pPr>
              <w:jc w:val="center"/>
              <w:rPr>
                <w:rFonts w:asciiTheme="minorHAnsi" w:eastAsia="Times New Roman" w:hAnsiTheme="minorHAnsi" w:cstheme="minorHAnsi"/>
                <w:color w:val="auto"/>
                <w:sz w:val="20"/>
                <w:szCs w:val="20"/>
                <w:lang w:val="nl-NL" w:eastAsia="nl-NL"/>
              </w:rPr>
            </w:pPr>
          </w:p>
        </w:tc>
      </w:tr>
      <w:tr w:rsidR="00043DAA" w:rsidRPr="009679A0" w14:paraId="2C09C980" w14:textId="77777777" w:rsidTr="008A263B">
        <w:trPr>
          <w:trHeight w:val="255"/>
        </w:trPr>
        <w:tc>
          <w:tcPr>
            <w:tcW w:w="1388" w:type="dxa"/>
            <w:tcBorders>
              <w:top w:val="nil"/>
              <w:left w:val="nil"/>
              <w:bottom w:val="nil"/>
              <w:right w:val="nil"/>
            </w:tcBorders>
            <w:shd w:val="clear" w:color="000000" w:fill="D9D9D9"/>
            <w:hideMark/>
          </w:tcPr>
          <w:p w14:paraId="4893D2C6"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V6</w:t>
            </w:r>
          </w:p>
        </w:tc>
        <w:tc>
          <w:tcPr>
            <w:tcW w:w="717" w:type="dxa"/>
            <w:tcBorders>
              <w:top w:val="nil"/>
              <w:left w:val="nil"/>
              <w:bottom w:val="nil"/>
              <w:right w:val="nil"/>
            </w:tcBorders>
            <w:shd w:val="clear" w:color="000000" w:fill="D9D9D9"/>
            <w:hideMark/>
          </w:tcPr>
          <w:p w14:paraId="6A09BFA8" w14:textId="77777777" w:rsidR="009679A0" w:rsidRPr="009679A0" w:rsidRDefault="009679A0" w:rsidP="002E32D2">
            <w:pPr>
              <w:jc w:val="left"/>
              <w:rPr>
                <w:rFonts w:asciiTheme="minorHAnsi" w:eastAsia="Times New Roman" w:hAnsiTheme="minorHAnsi" w:cstheme="minorHAnsi"/>
                <w:sz w:val="20"/>
                <w:szCs w:val="20"/>
                <w:lang w:val="nl-NL" w:eastAsia="nl-NL"/>
              </w:rPr>
            </w:pPr>
            <w:r w:rsidRPr="009679A0">
              <w:rPr>
                <w:rFonts w:asciiTheme="minorHAnsi" w:eastAsia="Times New Roman" w:hAnsiTheme="minorHAnsi" w:cstheme="minorHAnsi"/>
                <w:sz w:val="20"/>
                <w:szCs w:val="20"/>
                <w:lang w:val="nl-NL" w:eastAsia="nl-NL"/>
              </w:rPr>
              <w:t> </w:t>
            </w:r>
          </w:p>
        </w:tc>
        <w:tc>
          <w:tcPr>
            <w:tcW w:w="3772" w:type="dxa"/>
            <w:tcBorders>
              <w:top w:val="nil"/>
              <w:left w:val="nil"/>
              <w:bottom w:val="nil"/>
              <w:right w:val="nil"/>
            </w:tcBorders>
            <w:shd w:val="clear" w:color="000000" w:fill="D9D9D9"/>
            <w:hideMark/>
          </w:tcPr>
          <w:p w14:paraId="130A860C" w14:textId="5DD64576" w:rsidR="009679A0" w:rsidRPr="009679A0" w:rsidRDefault="009679A0" w:rsidP="002E32D2">
            <w:pPr>
              <w:jc w:val="left"/>
              <w:rPr>
                <w:rFonts w:asciiTheme="minorHAnsi" w:eastAsia="Times New Roman" w:hAnsiTheme="minorHAnsi" w:cstheme="minorHAnsi"/>
                <w:sz w:val="20"/>
                <w:szCs w:val="20"/>
                <w:lang w:eastAsia="nl-NL"/>
              </w:rPr>
            </w:pPr>
            <w:r w:rsidRPr="009679A0">
              <w:rPr>
                <w:rFonts w:asciiTheme="minorHAnsi" w:eastAsia="Times New Roman" w:hAnsiTheme="minorHAnsi" w:cstheme="minorHAnsi"/>
                <w:sz w:val="20"/>
                <w:szCs w:val="20"/>
                <w:lang w:eastAsia="nl-NL"/>
              </w:rPr>
              <w:t>Orchards and small planted woodlands</w:t>
            </w:r>
          </w:p>
        </w:tc>
        <w:tc>
          <w:tcPr>
            <w:tcW w:w="1133" w:type="dxa"/>
            <w:tcBorders>
              <w:top w:val="nil"/>
              <w:left w:val="nil"/>
              <w:bottom w:val="nil"/>
              <w:right w:val="nil"/>
            </w:tcBorders>
            <w:shd w:val="clear" w:color="000000" w:fill="D9D9D9"/>
            <w:hideMark/>
          </w:tcPr>
          <w:p w14:paraId="15C5310F" w14:textId="77777777" w:rsidR="009679A0" w:rsidRPr="009679A0" w:rsidRDefault="009679A0" w:rsidP="002E32D2">
            <w:pPr>
              <w:jc w:val="left"/>
              <w:rPr>
                <w:rFonts w:asciiTheme="minorHAnsi" w:eastAsia="Times New Roman" w:hAnsiTheme="minorHAnsi" w:cstheme="minorHAnsi"/>
                <w:sz w:val="20"/>
                <w:szCs w:val="20"/>
                <w:lang w:eastAsia="nl-NL"/>
              </w:rPr>
            </w:pPr>
            <w:r w:rsidRPr="009679A0">
              <w:rPr>
                <w:rFonts w:asciiTheme="minorHAnsi" w:eastAsia="Times New Roman" w:hAnsiTheme="minorHAnsi" w:cstheme="minorHAnsi"/>
                <w:sz w:val="20"/>
                <w:szCs w:val="20"/>
                <w:lang w:eastAsia="nl-NL"/>
              </w:rPr>
              <w:t> </w:t>
            </w:r>
          </w:p>
        </w:tc>
        <w:tc>
          <w:tcPr>
            <w:tcW w:w="980" w:type="dxa"/>
            <w:tcBorders>
              <w:top w:val="nil"/>
              <w:left w:val="nil"/>
              <w:bottom w:val="nil"/>
              <w:right w:val="nil"/>
            </w:tcBorders>
            <w:shd w:val="clear" w:color="000000" w:fill="D9D9D9"/>
            <w:hideMark/>
          </w:tcPr>
          <w:p w14:paraId="48F7D6DA" w14:textId="77777777" w:rsidR="009679A0" w:rsidRPr="009679A0" w:rsidRDefault="009679A0" w:rsidP="002E32D2">
            <w:pPr>
              <w:jc w:val="left"/>
              <w:rPr>
                <w:rFonts w:asciiTheme="minorHAnsi" w:eastAsia="Times New Roman" w:hAnsiTheme="minorHAnsi" w:cstheme="minorHAnsi"/>
                <w:sz w:val="20"/>
                <w:szCs w:val="20"/>
                <w:lang w:eastAsia="nl-NL"/>
              </w:rPr>
            </w:pPr>
            <w:r w:rsidRPr="009679A0">
              <w:rPr>
                <w:rFonts w:asciiTheme="minorHAnsi" w:eastAsia="Times New Roman" w:hAnsiTheme="minorHAnsi" w:cstheme="minorHAnsi"/>
                <w:sz w:val="20"/>
                <w:szCs w:val="20"/>
                <w:lang w:eastAsia="nl-NL"/>
              </w:rPr>
              <w:t> </w:t>
            </w:r>
          </w:p>
        </w:tc>
        <w:tc>
          <w:tcPr>
            <w:tcW w:w="657" w:type="dxa"/>
            <w:tcBorders>
              <w:top w:val="nil"/>
              <w:left w:val="nil"/>
              <w:bottom w:val="nil"/>
              <w:right w:val="nil"/>
            </w:tcBorders>
            <w:shd w:val="clear" w:color="000000" w:fill="D9D9D9"/>
          </w:tcPr>
          <w:p w14:paraId="66FA5132" w14:textId="77777777" w:rsidR="009679A0" w:rsidRPr="009679A0" w:rsidRDefault="009679A0" w:rsidP="002E32D2">
            <w:pPr>
              <w:jc w:val="left"/>
              <w:rPr>
                <w:rFonts w:asciiTheme="minorHAnsi" w:eastAsia="Times New Roman" w:hAnsiTheme="minorHAnsi" w:cstheme="minorHAnsi"/>
                <w:sz w:val="20"/>
                <w:szCs w:val="20"/>
                <w:lang w:eastAsia="nl-NL"/>
              </w:rPr>
            </w:pPr>
          </w:p>
        </w:tc>
      </w:tr>
      <w:tr w:rsidR="00043DAA" w:rsidRPr="009679A0" w14:paraId="3BB52CF3" w14:textId="77777777" w:rsidTr="008A263B">
        <w:trPr>
          <w:trHeight w:val="255"/>
        </w:trPr>
        <w:tc>
          <w:tcPr>
            <w:tcW w:w="1388" w:type="dxa"/>
            <w:tcBorders>
              <w:top w:val="nil"/>
              <w:left w:val="nil"/>
              <w:bottom w:val="nil"/>
              <w:right w:val="nil"/>
            </w:tcBorders>
            <w:shd w:val="clear" w:color="auto" w:fill="auto"/>
            <w:hideMark/>
          </w:tcPr>
          <w:p w14:paraId="0E840147"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V61</w:t>
            </w:r>
          </w:p>
        </w:tc>
        <w:tc>
          <w:tcPr>
            <w:tcW w:w="717" w:type="dxa"/>
            <w:tcBorders>
              <w:top w:val="nil"/>
              <w:left w:val="nil"/>
              <w:bottom w:val="nil"/>
              <w:right w:val="nil"/>
            </w:tcBorders>
            <w:shd w:val="clear" w:color="auto" w:fill="auto"/>
            <w:hideMark/>
          </w:tcPr>
          <w:p w14:paraId="7931C918"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G1.D</w:t>
            </w:r>
          </w:p>
        </w:tc>
        <w:tc>
          <w:tcPr>
            <w:tcW w:w="3772" w:type="dxa"/>
            <w:tcBorders>
              <w:top w:val="nil"/>
              <w:left w:val="nil"/>
              <w:bottom w:val="nil"/>
              <w:right w:val="nil"/>
            </w:tcBorders>
            <w:shd w:val="clear" w:color="auto" w:fill="auto"/>
            <w:hideMark/>
          </w:tcPr>
          <w:p w14:paraId="05FCA8CA"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Broadleaved fruit and nut tree orchards</w:t>
            </w:r>
          </w:p>
        </w:tc>
        <w:tc>
          <w:tcPr>
            <w:tcW w:w="1133" w:type="dxa"/>
            <w:tcBorders>
              <w:top w:val="nil"/>
              <w:left w:val="nil"/>
              <w:bottom w:val="nil"/>
              <w:right w:val="nil"/>
            </w:tcBorders>
            <w:shd w:val="clear" w:color="auto" w:fill="auto"/>
            <w:hideMark/>
          </w:tcPr>
          <w:p w14:paraId="48E405A7" w14:textId="77777777" w:rsidR="009679A0" w:rsidRPr="009679A0" w:rsidRDefault="009679A0" w:rsidP="002E32D2">
            <w:pPr>
              <w:jc w:val="left"/>
              <w:rPr>
                <w:rFonts w:asciiTheme="minorHAnsi" w:eastAsia="Times New Roman" w:hAnsiTheme="minorHAnsi" w:cstheme="minorHAnsi"/>
                <w:color w:val="auto"/>
                <w:sz w:val="20"/>
                <w:szCs w:val="20"/>
                <w:lang w:eastAsia="nl-NL"/>
              </w:rPr>
            </w:pPr>
          </w:p>
        </w:tc>
        <w:tc>
          <w:tcPr>
            <w:tcW w:w="980" w:type="dxa"/>
            <w:tcBorders>
              <w:top w:val="nil"/>
              <w:left w:val="nil"/>
              <w:bottom w:val="nil"/>
              <w:right w:val="nil"/>
            </w:tcBorders>
            <w:shd w:val="clear" w:color="auto" w:fill="auto"/>
            <w:hideMark/>
          </w:tcPr>
          <w:p w14:paraId="6EB9C150"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c>
          <w:tcPr>
            <w:tcW w:w="657" w:type="dxa"/>
            <w:tcBorders>
              <w:top w:val="nil"/>
              <w:left w:val="nil"/>
              <w:bottom w:val="nil"/>
              <w:right w:val="nil"/>
            </w:tcBorders>
          </w:tcPr>
          <w:p w14:paraId="673A1E9C"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r>
      <w:tr w:rsidR="00043DAA" w:rsidRPr="009679A0" w14:paraId="0D7E6677" w14:textId="77777777" w:rsidTr="008A263B">
        <w:trPr>
          <w:trHeight w:val="255"/>
        </w:trPr>
        <w:tc>
          <w:tcPr>
            <w:tcW w:w="1388" w:type="dxa"/>
            <w:tcBorders>
              <w:top w:val="nil"/>
              <w:left w:val="nil"/>
              <w:bottom w:val="nil"/>
              <w:right w:val="nil"/>
            </w:tcBorders>
            <w:shd w:val="clear" w:color="auto" w:fill="auto"/>
            <w:hideMark/>
          </w:tcPr>
          <w:p w14:paraId="308A3DCB"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V62</w:t>
            </w:r>
          </w:p>
        </w:tc>
        <w:tc>
          <w:tcPr>
            <w:tcW w:w="717" w:type="dxa"/>
            <w:tcBorders>
              <w:top w:val="nil"/>
              <w:left w:val="nil"/>
              <w:bottom w:val="nil"/>
              <w:right w:val="nil"/>
            </w:tcBorders>
            <w:shd w:val="clear" w:color="auto" w:fill="auto"/>
            <w:hideMark/>
          </w:tcPr>
          <w:p w14:paraId="42717494"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G2.9</w:t>
            </w:r>
          </w:p>
        </w:tc>
        <w:tc>
          <w:tcPr>
            <w:tcW w:w="3772" w:type="dxa"/>
            <w:tcBorders>
              <w:top w:val="nil"/>
              <w:left w:val="nil"/>
              <w:bottom w:val="nil"/>
              <w:right w:val="nil"/>
            </w:tcBorders>
            <w:shd w:val="clear" w:color="auto" w:fill="auto"/>
            <w:hideMark/>
          </w:tcPr>
          <w:p w14:paraId="159237D2"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Evergreen orchards and groves</w:t>
            </w:r>
          </w:p>
        </w:tc>
        <w:tc>
          <w:tcPr>
            <w:tcW w:w="1133" w:type="dxa"/>
            <w:tcBorders>
              <w:top w:val="nil"/>
              <w:left w:val="nil"/>
              <w:bottom w:val="nil"/>
              <w:right w:val="nil"/>
            </w:tcBorders>
            <w:shd w:val="clear" w:color="auto" w:fill="auto"/>
            <w:hideMark/>
          </w:tcPr>
          <w:p w14:paraId="257435E7"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p>
        </w:tc>
        <w:tc>
          <w:tcPr>
            <w:tcW w:w="980" w:type="dxa"/>
            <w:tcBorders>
              <w:top w:val="nil"/>
              <w:left w:val="nil"/>
              <w:bottom w:val="nil"/>
              <w:right w:val="nil"/>
            </w:tcBorders>
            <w:shd w:val="clear" w:color="auto" w:fill="auto"/>
            <w:hideMark/>
          </w:tcPr>
          <w:p w14:paraId="7644A4C0" w14:textId="77777777" w:rsidR="009679A0" w:rsidRPr="009679A0" w:rsidRDefault="009679A0" w:rsidP="002E32D2">
            <w:pPr>
              <w:jc w:val="center"/>
              <w:rPr>
                <w:rFonts w:asciiTheme="minorHAnsi" w:eastAsia="Times New Roman" w:hAnsiTheme="minorHAnsi" w:cstheme="minorHAnsi"/>
                <w:color w:val="auto"/>
                <w:sz w:val="20"/>
                <w:szCs w:val="20"/>
                <w:lang w:val="nl-NL" w:eastAsia="nl-NL"/>
              </w:rPr>
            </w:pPr>
          </w:p>
        </w:tc>
        <w:tc>
          <w:tcPr>
            <w:tcW w:w="657" w:type="dxa"/>
            <w:tcBorders>
              <w:top w:val="nil"/>
              <w:left w:val="nil"/>
              <w:bottom w:val="nil"/>
              <w:right w:val="nil"/>
            </w:tcBorders>
          </w:tcPr>
          <w:p w14:paraId="42713EAE" w14:textId="77777777" w:rsidR="009679A0" w:rsidRPr="009679A0" w:rsidRDefault="009679A0" w:rsidP="002E32D2">
            <w:pPr>
              <w:jc w:val="center"/>
              <w:rPr>
                <w:rFonts w:asciiTheme="minorHAnsi" w:eastAsia="Times New Roman" w:hAnsiTheme="minorHAnsi" w:cstheme="minorHAnsi"/>
                <w:color w:val="auto"/>
                <w:sz w:val="20"/>
                <w:szCs w:val="20"/>
                <w:lang w:val="nl-NL" w:eastAsia="nl-NL"/>
              </w:rPr>
            </w:pPr>
          </w:p>
        </w:tc>
      </w:tr>
      <w:tr w:rsidR="00043DAA" w:rsidRPr="009679A0" w14:paraId="127821D4" w14:textId="77777777" w:rsidTr="008A263B">
        <w:trPr>
          <w:trHeight w:val="255"/>
        </w:trPr>
        <w:tc>
          <w:tcPr>
            <w:tcW w:w="1388" w:type="dxa"/>
            <w:tcBorders>
              <w:top w:val="nil"/>
              <w:left w:val="nil"/>
              <w:bottom w:val="nil"/>
              <w:right w:val="nil"/>
            </w:tcBorders>
            <w:shd w:val="clear" w:color="auto" w:fill="auto"/>
            <w:hideMark/>
          </w:tcPr>
          <w:p w14:paraId="452DA11F"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V63</w:t>
            </w:r>
          </w:p>
        </w:tc>
        <w:tc>
          <w:tcPr>
            <w:tcW w:w="717" w:type="dxa"/>
            <w:tcBorders>
              <w:top w:val="nil"/>
              <w:left w:val="nil"/>
              <w:bottom w:val="nil"/>
              <w:right w:val="nil"/>
            </w:tcBorders>
            <w:shd w:val="clear" w:color="auto" w:fill="auto"/>
            <w:hideMark/>
          </w:tcPr>
          <w:p w14:paraId="028AFD74"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G5.1</w:t>
            </w:r>
          </w:p>
        </w:tc>
        <w:tc>
          <w:tcPr>
            <w:tcW w:w="3772" w:type="dxa"/>
            <w:tcBorders>
              <w:top w:val="nil"/>
              <w:left w:val="nil"/>
              <w:bottom w:val="nil"/>
              <w:right w:val="nil"/>
            </w:tcBorders>
            <w:shd w:val="clear" w:color="auto" w:fill="auto"/>
            <w:hideMark/>
          </w:tcPr>
          <w:p w14:paraId="292A00CA"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Lines of planted trees</w:t>
            </w:r>
          </w:p>
        </w:tc>
        <w:tc>
          <w:tcPr>
            <w:tcW w:w="1133" w:type="dxa"/>
            <w:tcBorders>
              <w:top w:val="nil"/>
              <w:left w:val="nil"/>
              <w:bottom w:val="nil"/>
              <w:right w:val="nil"/>
            </w:tcBorders>
            <w:shd w:val="clear" w:color="auto" w:fill="auto"/>
            <w:hideMark/>
          </w:tcPr>
          <w:p w14:paraId="4B6D2152"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p>
        </w:tc>
        <w:tc>
          <w:tcPr>
            <w:tcW w:w="980" w:type="dxa"/>
            <w:tcBorders>
              <w:top w:val="nil"/>
              <w:left w:val="nil"/>
              <w:bottom w:val="nil"/>
              <w:right w:val="nil"/>
            </w:tcBorders>
            <w:shd w:val="clear" w:color="auto" w:fill="auto"/>
            <w:hideMark/>
          </w:tcPr>
          <w:p w14:paraId="34A432C3" w14:textId="77777777" w:rsidR="009679A0" w:rsidRPr="009679A0" w:rsidRDefault="009679A0" w:rsidP="002E32D2">
            <w:pPr>
              <w:jc w:val="center"/>
              <w:rPr>
                <w:rFonts w:asciiTheme="minorHAnsi" w:eastAsia="Times New Roman" w:hAnsiTheme="minorHAnsi" w:cstheme="minorHAnsi"/>
                <w:color w:val="auto"/>
                <w:sz w:val="20"/>
                <w:szCs w:val="20"/>
                <w:lang w:val="nl-NL" w:eastAsia="nl-NL"/>
              </w:rPr>
            </w:pPr>
          </w:p>
        </w:tc>
        <w:tc>
          <w:tcPr>
            <w:tcW w:w="657" w:type="dxa"/>
            <w:tcBorders>
              <w:top w:val="nil"/>
              <w:left w:val="nil"/>
              <w:bottom w:val="nil"/>
              <w:right w:val="nil"/>
            </w:tcBorders>
          </w:tcPr>
          <w:p w14:paraId="1A3C32DE" w14:textId="77777777" w:rsidR="009679A0" w:rsidRPr="009679A0" w:rsidRDefault="009679A0" w:rsidP="002E32D2">
            <w:pPr>
              <w:jc w:val="center"/>
              <w:rPr>
                <w:rFonts w:asciiTheme="minorHAnsi" w:eastAsia="Times New Roman" w:hAnsiTheme="minorHAnsi" w:cstheme="minorHAnsi"/>
                <w:color w:val="auto"/>
                <w:sz w:val="20"/>
                <w:szCs w:val="20"/>
                <w:lang w:val="nl-NL" w:eastAsia="nl-NL"/>
              </w:rPr>
            </w:pPr>
          </w:p>
        </w:tc>
      </w:tr>
      <w:tr w:rsidR="00043DAA" w:rsidRPr="009679A0" w14:paraId="74142656" w14:textId="77777777" w:rsidTr="008A263B">
        <w:trPr>
          <w:trHeight w:val="510"/>
        </w:trPr>
        <w:tc>
          <w:tcPr>
            <w:tcW w:w="1388" w:type="dxa"/>
            <w:tcBorders>
              <w:top w:val="nil"/>
              <w:left w:val="nil"/>
              <w:bottom w:val="nil"/>
              <w:right w:val="nil"/>
            </w:tcBorders>
            <w:shd w:val="clear" w:color="auto" w:fill="auto"/>
            <w:hideMark/>
          </w:tcPr>
          <w:p w14:paraId="25B677D1"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V64</w:t>
            </w:r>
          </w:p>
        </w:tc>
        <w:tc>
          <w:tcPr>
            <w:tcW w:w="717" w:type="dxa"/>
            <w:tcBorders>
              <w:top w:val="nil"/>
              <w:left w:val="nil"/>
              <w:bottom w:val="nil"/>
              <w:right w:val="nil"/>
            </w:tcBorders>
            <w:shd w:val="clear" w:color="auto" w:fill="auto"/>
            <w:hideMark/>
          </w:tcPr>
          <w:p w14:paraId="641F506F"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G5.2</w:t>
            </w:r>
          </w:p>
        </w:tc>
        <w:tc>
          <w:tcPr>
            <w:tcW w:w="3772" w:type="dxa"/>
            <w:tcBorders>
              <w:top w:val="nil"/>
              <w:left w:val="nil"/>
              <w:bottom w:val="nil"/>
              <w:right w:val="nil"/>
            </w:tcBorders>
            <w:shd w:val="clear" w:color="auto" w:fill="auto"/>
            <w:hideMark/>
          </w:tcPr>
          <w:p w14:paraId="205DA56B"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 xml:space="preserve">Small deciduous broadleaved planted other wooded land </w:t>
            </w:r>
          </w:p>
        </w:tc>
        <w:tc>
          <w:tcPr>
            <w:tcW w:w="1133" w:type="dxa"/>
            <w:tcBorders>
              <w:top w:val="nil"/>
              <w:left w:val="nil"/>
              <w:bottom w:val="nil"/>
              <w:right w:val="nil"/>
            </w:tcBorders>
            <w:shd w:val="clear" w:color="auto" w:fill="auto"/>
            <w:hideMark/>
          </w:tcPr>
          <w:p w14:paraId="439FAD59" w14:textId="77777777" w:rsidR="009679A0" w:rsidRPr="009679A0" w:rsidRDefault="009679A0" w:rsidP="002E32D2">
            <w:pPr>
              <w:jc w:val="left"/>
              <w:rPr>
                <w:rFonts w:asciiTheme="minorHAnsi" w:eastAsia="Times New Roman" w:hAnsiTheme="minorHAnsi" w:cstheme="minorHAnsi"/>
                <w:color w:val="auto"/>
                <w:sz w:val="20"/>
                <w:szCs w:val="20"/>
                <w:lang w:eastAsia="nl-NL"/>
              </w:rPr>
            </w:pPr>
          </w:p>
        </w:tc>
        <w:tc>
          <w:tcPr>
            <w:tcW w:w="980" w:type="dxa"/>
            <w:tcBorders>
              <w:top w:val="nil"/>
              <w:left w:val="nil"/>
              <w:bottom w:val="nil"/>
              <w:right w:val="nil"/>
            </w:tcBorders>
            <w:shd w:val="clear" w:color="auto" w:fill="auto"/>
            <w:hideMark/>
          </w:tcPr>
          <w:p w14:paraId="5FCA0101"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c>
          <w:tcPr>
            <w:tcW w:w="657" w:type="dxa"/>
            <w:tcBorders>
              <w:top w:val="nil"/>
              <w:left w:val="nil"/>
              <w:bottom w:val="nil"/>
              <w:right w:val="nil"/>
            </w:tcBorders>
          </w:tcPr>
          <w:p w14:paraId="63955CC0"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r>
      <w:tr w:rsidR="00043DAA" w:rsidRPr="009679A0" w14:paraId="6D318C23" w14:textId="77777777" w:rsidTr="008A263B">
        <w:trPr>
          <w:trHeight w:val="510"/>
        </w:trPr>
        <w:tc>
          <w:tcPr>
            <w:tcW w:w="1388" w:type="dxa"/>
            <w:tcBorders>
              <w:top w:val="nil"/>
              <w:left w:val="nil"/>
              <w:bottom w:val="nil"/>
              <w:right w:val="nil"/>
            </w:tcBorders>
            <w:shd w:val="clear" w:color="auto" w:fill="auto"/>
            <w:hideMark/>
          </w:tcPr>
          <w:p w14:paraId="440FA35C"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V65</w:t>
            </w:r>
          </w:p>
        </w:tc>
        <w:tc>
          <w:tcPr>
            <w:tcW w:w="717" w:type="dxa"/>
            <w:tcBorders>
              <w:top w:val="nil"/>
              <w:left w:val="nil"/>
              <w:bottom w:val="nil"/>
              <w:right w:val="nil"/>
            </w:tcBorders>
            <w:shd w:val="clear" w:color="auto" w:fill="auto"/>
            <w:hideMark/>
          </w:tcPr>
          <w:p w14:paraId="26FACC7A"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G5.3</w:t>
            </w:r>
          </w:p>
        </w:tc>
        <w:tc>
          <w:tcPr>
            <w:tcW w:w="3772" w:type="dxa"/>
            <w:tcBorders>
              <w:top w:val="nil"/>
              <w:left w:val="nil"/>
              <w:bottom w:val="nil"/>
              <w:right w:val="nil"/>
            </w:tcBorders>
            <w:shd w:val="clear" w:color="auto" w:fill="auto"/>
            <w:hideMark/>
          </w:tcPr>
          <w:p w14:paraId="7E8325CE"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 xml:space="preserve">Small evergreen broadleaved planted other wooded land </w:t>
            </w:r>
          </w:p>
        </w:tc>
        <w:tc>
          <w:tcPr>
            <w:tcW w:w="1133" w:type="dxa"/>
            <w:tcBorders>
              <w:top w:val="nil"/>
              <w:left w:val="nil"/>
              <w:bottom w:val="nil"/>
              <w:right w:val="nil"/>
            </w:tcBorders>
            <w:shd w:val="clear" w:color="auto" w:fill="auto"/>
            <w:hideMark/>
          </w:tcPr>
          <w:p w14:paraId="084E469A" w14:textId="77777777" w:rsidR="009679A0" w:rsidRPr="009679A0" w:rsidRDefault="009679A0" w:rsidP="002E32D2">
            <w:pPr>
              <w:jc w:val="left"/>
              <w:rPr>
                <w:rFonts w:asciiTheme="minorHAnsi" w:eastAsia="Times New Roman" w:hAnsiTheme="minorHAnsi" w:cstheme="minorHAnsi"/>
                <w:color w:val="auto"/>
                <w:sz w:val="20"/>
                <w:szCs w:val="20"/>
                <w:lang w:eastAsia="nl-NL"/>
              </w:rPr>
            </w:pPr>
          </w:p>
        </w:tc>
        <w:tc>
          <w:tcPr>
            <w:tcW w:w="980" w:type="dxa"/>
            <w:tcBorders>
              <w:top w:val="nil"/>
              <w:left w:val="nil"/>
              <w:bottom w:val="nil"/>
              <w:right w:val="nil"/>
            </w:tcBorders>
            <w:shd w:val="clear" w:color="auto" w:fill="auto"/>
            <w:hideMark/>
          </w:tcPr>
          <w:p w14:paraId="3DF731AD"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c>
          <w:tcPr>
            <w:tcW w:w="657" w:type="dxa"/>
            <w:tcBorders>
              <w:top w:val="nil"/>
              <w:left w:val="nil"/>
              <w:bottom w:val="nil"/>
              <w:right w:val="nil"/>
            </w:tcBorders>
          </w:tcPr>
          <w:p w14:paraId="4F39885F"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r>
      <w:tr w:rsidR="00043DAA" w:rsidRPr="009679A0" w14:paraId="300E2074" w14:textId="77777777" w:rsidTr="008A263B">
        <w:trPr>
          <w:trHeight w:val="255"/>
        </w:trPr>
        <w:tc>
          <w:tcPr>
            <w:tcW w:w="1388" w:type="dxa"/>
            <w:tcBorders>
              <w:top w:val="nil"/>
              <w:left w:val="nil"/>
              <w:bottom w:val="nil"/>
              <w:right w:val="nil"/>
            </w:tcBorders>
            <w:shd w:val="clear" w:color="auto" w:fill="auto"/>
            <w:hideMark/>
          </w:tcPr>
          <w:p w14:paraId="20D9FC93"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V66</w:t>
            </w:r>
          </w:p>
        </w:tc>
        <w:tc>
          <w:tcPr>
            <w:tcW w:w="717" w:type="dxa"/>
            <w:tcBorders>
              <w:top w:val="nil"/>
              <w:left w:val="nil"/>
              <w:bottom w:val="nil"/>
              <w:right w:val="nil"/>
            </w:tcBorders>
            <w:shd w:val="clear" w:color="auto" w:fill="auto"/>
            <w:hideMark/>
          </w:tcPr>
          <w:p w14:paraId="65BB4F91" w14:textId="77777777" w:rsidR="009679A0" w:rsidRPr="009679A0" w:rsidRDefault="009679A0" w:rsidP="002E32D2">
            <w:pPr>
              <w:jc w:val="left"/>
              <w:rPr>
                <w:rFonts w:asciiTheme="minorHAnsi" w:eastAsia="Times New Roman" w:hAnsiTheme="minorHAnsi" w:cstheme="minorHAnsi"/>
                <w:color w:val="auto"/>
                <w:sz w:val="20"/>
                <w:szCs w:val="20"/>
                <w:lang w:val="nl-NL" w:eastAsia="nl-NL"/>
              </w:rPr>
            </w:pPr>
            <w:r w:rsidRPr="009679A0">
              <w:rPr>
                <w:rFonts w:asciiTheme="minorHAnsi" w:eastAsia="Times New Roman" w:hAnsiTheme="minorHAnsi" w:cstheme="minorHAnsi"/>
                <w:color w:val="auto"/>
                <w:sz w:val="20"/>
                <w:szCs w:val="20"/>
                <w:lang w:val="nl-NL" w:eastAsia="nl-NL"/>
              </w:rPr>
              <w:t>G5.4</w:t>
            </w:r>
          </w:p>
        </w:tc>
        <w:tc>
          <w:tcPr>
            <w:tcW w:w="3772" w:type="dxa"/>
            <w:tcBorders>
              <w:top w:val="nil"/>
              <w:left w:val="nil"/>
              <w:bottom w:val="nil"/>
              <w:right w:val="nil"/>
            </w:tcBorders>
            <w:shd w:val="clear" w:color="auto" w:fill="auto"/>
            <w:hideMark/>
          </w:tcPr>
          <w:p w14:paraId="5DE86868" w14:textId="77777777" w:rsidR="009679A0" w:rsidRPr="009679A0" w:rsidRDefault="009679A0" w:rsidP="002E32D2">
            <w:pPr>
              <w:jc w:val="left"/>
              <w:rPr>
                <w:rFonts w:asciiTheme="minorHAnsi" w:eastAsia="Times New Roman" w:hAnsiTheme="minorHAnsi" w:cstheme="minorHAnsi"/>
                <w:color w:val="auto"/>
                <w:sz w:val="20"/>
                <w:szCs w:val="20"/>
                <w:lang w:eastAsia="nl-NL"/>
              </w:rPr>
            </w:pPr>
            <w:r w:rsidRPr="009679A0">
              <w:rPr>
                <w:rFonts w:asciiTheme="minorHAnsi" w:eastAsia="Times New Roman" w:hAnsiTheme="minorHAnsi" w:cstheme="minorHAnsi"/>
                <w:color w:val="auto"/>
                <w:sz w:val="20"/>
                <w:szCs w:val="20"/>
                <w:lang w:eastAsia="nl-NL"/>
              </w:rPr>
              <w:t xml:space="preserve">Small coniferous planted other wooded land </w:t>
            </w:r>
          </w:p>
        </w:tc>
        <w:tc>
          <w:tcPr>
            <w:tcW w:w="1133" w:type="dxa"/>
            <w:tcBorders>
              <w:top w:val="nil"/>
              <w:left w:val="nil"/>
              <w:bottom w:val="nil"/>
              <w:right w:val="nil"/>
            </w:tcBorders>
            <w:shd w:val="clear" w:color="auto" w:fill="auto"/>
            <w:hideMark/>
          </w:tcPr>
          <w:p w14:paraId="37FA4BDA" w14:textId="77777777" w:rsidR="009679A0" w:rsidRPr="009679A0" w:rsidRDefault="009679A0" w:rsidP="002E32D2">
            <w:pPr>
              <w:jc w:val="left"/>
              <w:rPr>
                <w:rFonts w:asciiTheme="minorHAnsi" w:eastAsia="Times New Roman" w:hAnsiTheme="minorHAnsi" w:cstheme="minorHAnsi"/>
                <w:color w:val="auto"/>
                <w:sz w:val="20"/>
                <w:szCs w:val="20"/>
                <w:lang w:eastAsia="nl-NL"/>
              </w:rPr>
            </w:pPr>
          </w:p>
        </w:tc>
        <w:tc>
          <w:tcPr>
            <w:tcW w:w="980" w:type="dxa"/>
            <w:tcBorders>
              <w:top w:val="nil"/>
              <w:left w:val="nil"/>
              <w:bottom w:val="nil"/>
              <w:right w:val="nil"/>
            </w:tcBorders>
            <w:shd w:val="clear" w:color="auto" w:fill="auto"/>
            <w:hideMark/>
          </w:tcPr>
          <w:p w14:paraId="183CBD85"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c>
          <w:tcPr>
            <w:tcW w:w="657" w:type="dxa"/>
            <w:tcBorders>
              <w:top w:val="nil"/>
              <w:left w:val="nil"/>
              <w:bottom w:val="nil"/>
              <w:right w:val="nil"/>
            </w:tcBorders>
          </w:tcPr>
          <w:p w14:paraId="6D3F4A31" w14:textId="77777777" w:rsidR="009679A0" w:rsidRPr="009679A0" w:rsidRDefault="009679A0" w:rsidP="002E32D2">
            <w:pPr>
              <w:jc w:val="center"/>
              <w:rPr>
                <w:rFonts w:asciiTheme="minorHAnsi" w:eastAsia="Times New Roman" w:hAnsiTheme="minorHAnsi" w:cstheme="minorHAnsi"/>
                <w:color w:val="auto"/>
                <w:sz w:val="20"/>
                <w:szCs w:val="20"/>
                <w:lang w:eastAsia="nl-NL"/>
              </w:rPr>
            </w:pPr>
          </w:p>
        </w:tc>
      </w:tr>
      <w:tr w:rsidR="008A263B" w:rsidRPr="009679A0" w14:paraId="219DAE0D" w14:textId="77777777" w:rsidTr="008A263B">
        <w:trPr>
          <w:trHeight w:val="255"/>
        </w:trPr>
        <w:tc>
          <w:tcPr>
            <w:tcW w:w="1388" w:type="dxa"/>
            <w:tcBorders>
              <w:top w:val="nil"/>
              <w:left w:val="nil"/>
              <w:bottom w:val="nil"/>
              <w:right w:val="nil"/>
            </w:tcBorders>
            <w:shd w:val="clear" w:color="auto" w:fill="auto"/>
          </w:tcPr>
          <w:p w14:paraId="4519C53E" w14:textId="77777777" w:rsidR="008A263B" w:rsidRPr="005216F3" w:rsidRDefault="008A263B" w:rsidP="002E32D2">
            <w:pPr>
              <w:jc w:val="left"/>
              <w:rPr>
                <w:rFonts w:asciiTheme="minorHAnsi" w:eastAsia="Times New Roman" w:hAnsiTheme="minorHAnsi" w:cstheme="minorHAnsi"/>
                <w:color w:val="auto"/>
                <w:sz w:val="20"/>
                <w:szCs w:val="20"/>
                <w:lang w:eastAsia="nl-NL"/>
              </w:rPr>
            </w:pPr>
          </w:p>
        </w:tc>
        <w:tc>
          <w:tcPr>
            <w:tcW w:w="717" w:type="dxa"/>
            <w:tcBorders>
              <w:top w:val="nil"/>
              <w:left w:val="nil"/>
              <w:bottom w:val="nil"/>
              <w:right w:val="nil"/>
            </w:tcBorders>
            <w:shd w:val="clear" w:color="auto" w:fill="auto"/>
          </w:tcPr>
          <w:p w14:paraId="08B0AE19" w14:textId="77777777" w:rsidR="008A263B" w:rsidRPr="005216F3" w:rsidRDefault="008A263B" w:rsidP="002E32D2">
            <w:pPr>
              <w:jc w:val="left"/>
              <w:rPr>
                <w:rFonts w:asciiTheme="minorHAnsi" w:eastAsia="Times New Roman" w:hAnsiTheme="minorHAnsi" w:cstheme="minorHAnsi"/>
                <w:color w:val="auto"/>
                <w:sz w:val="20"/>
                <w:szCs w:val="20"/>
                <w:lang w:eastAsia="nl-NL"/>
              </w:rPr>
            </w:pPr>
          </w:p>
        </w:tc>
        <w:tc>
          <w:tcPr>
            <w:tcW w:w="3772" w:type="dxa"/>
            <w:tcBorders>
              <w:top w:val="nil"/>
              <w:left w:val="nil"/>
              <w:bottom w:val="nil"/>
              <w:right w:val="nil"/>
            </w:tcBorders>
            <w:shd w:val="clear" w:color="auto" w:fill="auto"/>
          </w:tcPr>
          <w:p w14:paraId="7D13AF00" w14:textId="77777777" w:rsidR="008A263B" w:rsidRPr="009679A0" w:rsidRDefault="008A263B" w:rsidP="002E32D2">
            <w:pPr>
              <w:jc w:val="left"/>
              <w:rPr>
                <w:rFonts w:asciiTheme="minorHAnsi" w:eastAsia="Times New Roman" w:hAnsiTheme="minorHAnsi" w:cstheme="minorHAnsi"/>
                <w:color w:val="auto"/>
                <w:sz w:val="20"/>
                <w:szCs w:val="20"/>
                <w:lang w:eastAsia="nl-NL"/>
              </w:rPr>
            </w:pPr>
          </w:p>
        </w:tc>
        <w:tc>
          <w:tcPr>
            <w:tcW w:w="1133" w:type="dxa"/>
            <w:tcBorders>
              <w:top w:val="nil"/>
              <w:left w:val="nil"/>
              <w:bottom w:val="nil"/>
              <w:right w:val="nil"/>
            </w:tcBorders>
            <w:shd w:val="clear" w:color="auto" w:fill="auto"/>
          </w:tcPr>
          <w:p w14:paraId="772D7C7F" w14:textId="77777777" w:rsidR="008A263B" w:rsidRPr="009679A0" w:rsidRDefault="008A263B" w:rsidP="002E32D2">
            <w:pPr>
              <w:jc w:val="left"/>
              <w:rPr>
                <w:rFonts w:asciiTheme="minorHAnsi" w:eastAsia="Times New Roman" w:hAnsiTheme="minorHAnsi" w:cstheme="minorHAnsi"/>
                <w:color w:val="auto"/>
                <w:sz w:val="20"/>
                <w:szCs w:val="20"/>
                <w:lang w:eastAsia="nl-NL"/>
              </w:rPr>
            </w:pPr>
          </w:p>
        </w:tc>
        <w:tc>
          <w:tcPr>
            <w:tcW w:w="980" w:type="dxa"/>
            <w:tcBorders>
              <w:top w:val="nil"/>
              <w:left w:val="nil"/>
              <w:bottom w:val="nil"/>
              <w:right w:val="nil"/>
            </w:tcBorders>
            <w:shd w:val="clear" w:color="auto" w:fill="auto"/>
          </w:tcPr>
          <w:p w14:paraId="270E0AC0" w14:textId="77777777" w:rsidR="008A263B" w:rsidRPr="009679A0" w:rsidRDefault="008A263B" w:rsidP="002E32D2">
            <w:pPr>
              <w:jc w:val="center"/>
              <w:rPr>
                <w:rFonts w:asciiTheme="minorHAnsi" w:eastAsia="Times New Roman" w:hAnsiTheme="minorHAnsi" w:cstheme="minorHAnsi"/>
                <w:color w:val="auto"/>
                <w:sz w:val="20"/>
                <w:szCs w:val="20"/>
                <w:lang w:eastAsia="nl-NL"/>
              </w:rPr>
            </w:pPr>
          </w:p>
        </w:tc>
        <w:tc>
          <w:tcPr>
            <w:tcW w:w="657" w:type="dxa"/>
            <w:tcBorders>
              <w:top w:val="nil"/>
              <w:left w:val="nil"/>
              <w:bottom w:val="nil"/>
              <w:right w:val="nil"/>
            </w:tcBorders>
          </w:tcPr>
          <w:p w14:paraId="60BF2FE7" w14:textId="77777777" w:rsidR="008A263B" w:rsidRPr="009679A0" w:rsidRDefault="008A263B" w:rsidP="002E32D2">
            <w:pPr>
              <w:jc w:val="center"/>
              <w:rPr>
                <w:rFonts w:asciiTheme="minorHAnsi" w:eastAsia="Times New Roman" w:hAnsiTheme="minorHAnsi" w:cstheme="minorHAnsi"/>
                <w:color w:val="auto"/>
                <w:sz w:val="20"/>
                <w:szCs w:val="20"/>
                <w:lang w:eastAsia="nl-NL"/>
              </w:rPr>
            </w:pPr>
          </w:p>
        </w:tc>
      </w:tr>
      <w:tr w:rsidR="008A263B" w:rsidRPr="008A263B" w14:paraId="67516A78" w14:textId="77777777" w:rsidTr="005931DC">
        <w:trPr>
          <w:trHeight w:val="255"/>
        </w:trPr>
        <w:tc>
          <w:tcPr>
            <w:tcW w:w="8647" w:type="dxa"/>
            <w:gridSpan w:val="6"/>
            <w:tcBorders>
              <w:top w:val="nil"/>
              <w:left w:val="nil"/>
              <w:bottom w:val="nil"/>
            </w:tcBorders>
            <w:shd w:val="clear" w:color="auto" w:fill="auto"/>
          </w:tcPr>
          <w:p w14:paraId="437E8216" w14:textId="77777777" w:rsidR="008A263B" w:rsidRPr="008A263B" w:rsidRDefault="008A263B" w:rsidP="008A263B">
            <w:pPr>
              <w:rPr>
                <w:rFonts w:asciiTheme="minorHAnsi" w:hAnsiTheme="minorHAnsi" w:cstheme="minorHAnsi"/>
                <w:sz w:val="20"/>
                <w:szCs w:val="20"/>
              </w:rPr>
            </w:pPr>
          </w:p>
        </w:tc>
      </w:tr>
      <w:tr w:rsidR="008A263B" w:rsidRPr="008A263B" w14:paraId="4BD9D8AE" w14:textId="77777777" w:rsidTr="005931DC">
        <w:trPr>
          <w:trHeight w:val="255"/>
        </w:trPr>
        <w:tc>
          <w:tcPr>
            <w:tcW w:w="8647" w:type="dxa"/>
            <w:gridSpan w:val="6"/>
            <w:tcBorders>
              <w:top w:val="nil"/>
              <w:left w:val="nil"/>
              <w:bottom w:val="nil"/>
            </w:tcBorders>
            <w:shd w:val="clear" w:color="auto" w:fill="auto"/>
          </w:tcPr>
          <w:p w14:paraId="190CA88C" w14:textId="16BF00AE" w:rsidR="008A263B" w:rsidRPr="008A263B" w:rsidRDefault="008A263B" w:rsidP="008A263B">
            <w:pPr>
              <w:rPr>
                <w:rFonts w:asciiTheme="minorHAnsi" w:hAnsiTheme="minorHAnsi" w:cstheme="minorHAnsi"/>
                <w:sz w:val="20"/>
                <w:szCs w:val="20"/>
              </w:rPr>
            </w:pPr>
            <w:r w:rsidRPr="008A263B">
              <w:rPr>
                <w:rFonts w:asciiTheme="minorHAnsi" w:hAnsiTheme="minorHAnsi" w:cstheme="minorHAnsi"/>
                <w:sz w:val="20"/>
                <w:szCs w:val="20"/>
              </w:rPr>
              <w:t>For a number of habitat types no maps have been provided</w:t>
            </w:r>
            <w:r>
              <w:rPr>
                <w:rFonts w:asciiTheme="minorHAnsi" w:hAnsiTheme="minorHAnsi" w:cstheme="minorHAnsi"/>
                <w:sz w:val="20"/>
                <w:szCs w:val="20"/>
              </w:rPr>
              <w:t>,</w:t>
            </w:r>
            <w:r w:rsidRPr="008A263B">
              <w:rPr>
                <w:rFonts w:asciiTheme="minorHAnsi" w:hAnsiTheme="minorHAnsi" w:cstheme="minorHAnsi"/>
                <w:sz w:val="20"/>
                <w:szCs w:val="20"/>
              </w:rPr>
              <w:t xml:space="preserve"> because the</w:t>
            </w:r>
            <w:r>
              <w:rPr>
                <w:rFonts w:asciiTheme="minorHAnsi" w:hAnsiTheme="minorHAnsi" w:cstheme="minorHAnsi"/>
                <w:sz w:val="20"/>
                <w:szCs w:val="20"/>
              </w:rPr>
              <w:t>se</w:t>
            </w:r>
            <w:r w:rsidRPr="008A263B">
              <w:rPr>
                <w:rFonts w:asciiTheme="minorHAnsi" w:hAnsiTheme="minorHAnsi" w:cstheme="minorHAnsi"/>
                <w:sz w:val="20"/>
                <w:szCs w:val="20"/>
              </w:rPr>
              <w:t xml:space="preserve"> types cannot be defined on a floristic basis and are therefore excluded from the </w:t>
            </w:r>
            <w:r w:rsidR="008D30A0">
              <w:rPr>
                <w:rFonts w:asciiTheme="minorHAnsi" w:hAnsiTheme="minorHAnsi" w:cstheme="minorHAnsi"/>
                <w:sz w:val="20"/>
                <w:szCs w:val="20"/>
              </w:rPr>
              <w:t>modelling</w:t>
            </w:r>
            <w:r w:rsidRPr="008A263B">
              <w:rPr>
                <w:rFonts w:asciiTheme="minorHAnsi" w:hAnsiTheme="minorHAnsi" w:cstheme="minorHAnsi"/>
                <w:sz w:val="20"/>
                <w:szCs w:val="20"/>
              </w:rPr>
              <w:t xml:space="preserve"> process. </w:t>
            </w:r>
          </w:p>
          <w:p w14:paraId="4F5004ED" w14:textId="77777777" w:rsidR="008A263B" w:rsidRPr="008A263B" w:rsidRDefault="008A263B" w:rsidP="002E32D2">
            <w:pPr>
              <w:jc w:val="center"/>
              <w:rPr>
                <w:rFonts w:asciiTheme="minorHAnsi" w:eastAsia="Times New Roman" w:hAnsiTheme="minorHAnsi" w:cstheme="minorHAnsi"/>
                <w:color w:val="auto"/>
                <w:sz w:val="20"/>
                <w:szCs w:val="20"/>
                <w:lang w:eastAsia="nl-NL"/>
              </w:rPr>
            </w:pPr>
          </w:p>
        </w:tc>
      </w:tr>
      <w:tr w:rsidR="008A263B" w:rsidRPr="009679A0" w14:paraId="44D4A589" w14:textId="77777777" w:rsidTr="008A263B">
        <w:trPr>
          <w:trHeight w:val="255"/>
        </w:trPr>
        <w:tc>
          <w:tcPr>
            <w:tcW w:w="1388" w:type="dxa"/>
            <w:tcBorders>
              <w:top w:val="nil"/>
              <w:left w:val="nil"/>
              <w:bottom w:val="nil"/>
              <w:right w:val="nil"/>
            </w:tcBorders>
            <w:shd w:val="clear" w:color="auto" w:fill="auto"/>
          </w:tcPr>
          <w:p w14:paraId="6BADA0B0" w14:textId="77777777" w:rsidR="008A263B" w:rsidRPr="008A263B" w:rsidRDefault="008A263B" w:rsidP="002E32D2">
            <w:pPr>
              <w:jc w:val="left"/>
              <w:rPr>
                <w:rFonts w:asciiTheme="minorHAnsi" w:eastAsia="Times New Roman" w:hAnsiTheme="minorHAnsi" w:cstheme="minorHAnsi"/>
                <w:color w:val="auto"/>
                <w:sz w:val="20"/>
                <w:szCs w:val="20"/>
                <w:lang w:eastAsia="nl-NL"/>
              </w:rPr>
            </w:pPr>
          </w:p>
        </w:tc>
        <w:tc>
          <w:tcPr>
            <w:tcW w:w="717" w:type="dxa"/>
            <w:tcBorders>
              <w:top w:val="nil"/>
              <w:left w:val="nil"/>
              <w:bottom w:val="nil"/>
              <w:right w:val="nil"/>
            </w:tcBorders>
            <w:shd w:val="clear" w:color="auto" w:fill="auto"/>
          </w:tcPr>
          <w:p w14:paraId="7EFA7353" w14:textId="77777777" w:rsidR="008A263B" w:rsidRPr="008A263B" w:rsidRDefault="008A263B" w:rsidP="002E32D2">
            <w:pPr>
              <w:jc w:val="left"/>
              <w:rPr>
                <w:rFonts w:asciiTheme="minorHAnsi" w:eastAsia="Times New Roman" w:hAnsiTheme="minorHAnsi" w:cstheme="minorHAnsi"/>
                <w:color w:val="auto"/>
                <w:sz w:val="20"/>
                <w:szCs w:val="20"/>
                <w:lang w:eastAsia="nl-NL"/>
              </w:rPr>
            </w:pPr>
          </w:p>
        </w:tc>
        <w:tc>
          <w:tcPr>
            <w:tcW w:w="3772" w:type="dxa"/>
            <w:tcBorders>
              <w:top w:val="nil"/>
              <w:left w:val="nil"/>
              <w:bottom w:val="nil"/>
              <w:right w:val="nil"/>
            </w:tcBorders>
            <w:shd w:val="clear" w:color="auto" w:fill="auto"/>
          </w:tcPr>
          <w:p w14:paraId="69272CDD" w14:textId="77777777" w:rsidR="008A263B" w:rsidRPr="009679A0" w:rsidRDefault="008A263B" w:rsidP="002E32D2">
            <w:pPr>
              <w:jc w:val="left"/>
              <w:rPr>
                <w:rFonts w:asciiTheme="minorHAnsi" w:eastAsia="Times New Roman" w:hAnsiTheme="minorHAnsi" w:cstheme="minorHAnsi"/>
                <w:color w:val="auto"/>
                <w:sz w:val="20"/>
                <w:szCs w:val="20"/>
                <w:lang w:eastAsia="nl-NL"/>
              </w:rPr>
            </w:pPr>
          </w:p>
        </w:tc>
        <w:tc>
          <w:tcPr>
            <w:tcW w:w="1133" w:type="dxa"/>
            <w:tcBorders>
              <w:top w:val="nil"/>
              <w:left w:val="nil"/>
              <w:bottom w:val="nil"/>
              <w:right w:val="nil"/>
            </w:tcBorders>
            <w:shd w:val="clear" w:color="auto" w:fill="auto"/>
          </w:tcPr>
          <w:p w14:paraId="1EF101EA" w14:textId="77777777" w:rsidR="008A263B" w:rsidRPr="009679A0" w:rsidRDefault="008A263B" w:rsidP="002E32D2">
            <w:pPr>
              <w:jc w:val="left"/>
              <w:rPr>
                <w:rFonts w:asciiTheme="minorHAnsi" w:eastAsia="Times New Roman" w:hAnsiTheme="minorHAnsi" w:cstheme="minorHAnsi"/>
                <w:color w:val="auto"/>
                <w:sz w:val="20"/>
                <w:szCs w:val="20"/>
                <w:lang w:eastAsia="nl-NL"/>
              </w:rPr>
            </w:pPr>
          </w:p>
        </w:tc>
        <w:tc>
          <w:tcPr>
            <w:tcW w:w="980" w:type="dxa"/>
            <w:tcBorders>
              <w:top w:val="nil"/>
              <w:left w:val="nil"/>
              <w:bottom w:val="nil"/>
              <w:right w:val="nil"/>
            </w:tcBorders>
            <w:shd w:val="clear" w:color="auto" w:fill="auto"/>
          </w:tcPr>
          <w:p w14:paraId="1EE32981" w14:textId="77777777" w:rsidR="008A263B" w:rsidRPr="009679A0" w:rsidRDefault="008A263B" w:rsidP="002E32D2">
            <w:pPr>
              <w:jc w:val="center"/>
              <w:rPr>
                <w:rFonts w:asciiTheme="minorHAnsi" w:eastAsia="Times New Roman" w:hAnsiTheme="minorHAnsi" w:cstheme="minorHAnsi"/>
                <w:color w:val="auto"/>
                <w:sz w:val="20"/>
                <w:szCs w:val="20"/>
                <w:lang w:eastAsia="nl-NL"/>
              </w:rPr>
            </w:pPr>
          </w:p>
        </w:tc>
        <w:tc>
          <w:tcPr>
            <w:tcW w:w="657" w:type="dxa"/>
            <w:tcBorders>
              <w:top w:val="nil"/>
              <w:left w:val="nil"/>
              <w:bottom w:val="nil"/>
              <w:right w:val="nil"/>
            </w:tcBorders>
          </w:tcPr>
          <w:p w14:paraId="0BBBF5E2" w14:textId="77777777" w:rsidR="008A263B" w:rsidRPr="009679A0" w:rsidRDefault="008A263B" w:rsidP="002E32D2">
            <w:pPr>
              <w:jc w:val="center"/>
              <w:rPr>
                <w:rFonts w:asciiTheme="minorHAnsi" w:eastAsia="Times New Roman" w:hAnsiTheme="minorHAnsi" w:cstheme="minorHAnsi"/>
                <w:color w:val="auto"/>
                <w:sz w:val="20"/>
                <w:szCs w:val="20"/>
                <w:lang w:eastAsia="nl-NL"/>
              </w:rPr>
            </w:pPr>
          </w:p>
        </w:tc>
      </w:tr>
    </w:tbl>
    <w:p w14:paraId="28FFD649" w14:textId="77777777" w:rsidR="00944E2A" w:rsidRPr="00944E2A" w:rsidRDefault="00944E2A" w:rsidP="00944E2A">
      <w:pPr>
        <w:pStyle w:val="BodyText"/>
        <w:rPr>
          <w:rFonts w:asciiTheme="minorHAnsi" w:hAnsiTheme="minorHAnsi"/>
        </w:rPr>
      </w:pPr>
    </w:p>
    <w:p w14:paraId="79CC87AE" w14:textId="77777777" w:rsidR="00944E2A" w:rsidRPr="00944E2A" w:rsidRDefault="00944E2A" w:rsidP="00944E2A">
      <w:pPr>
        <w:pStyle w:val="BodyText"/>
        <w:rPr>
          <w:rFonts w:asciiTheme="minorHAnsi" w:hAnsiTheme="minorHAnsi"/>
        </w:rPr>
      </w:pPr>
    </w:p>
    <w:p w14:paraId="367E2442" w14:textId="77777777" w:rsidR="00944E2A" w:rsidRPr="00944E2A" w:rsidRDefault="00944E2A" w:rsidP="00944E2A">
      <w:pPr>
        <w:pStyle w:val="BodyText"/>
        <w:rPr>
          <w:rFonts w:asciiTheme="minorHAnsi" w:hAnsiTheme="minorHAnsi"/>
        </w:rPr>
      </w:pPr>
    </w:p>
    <w:p w14:paraId="2041D02B" w14:textId="77777777" w:rsidR="00944E2A" w:rsidRPr="00944E2A" w:rsidRDefault="00944E2A" w:rsidP="00944E2A">
      <w:pPr>
        <w:pStyle w:val="BodyText"/>
        <w:rPr>
          <w:rFonts w:asciiTheme="minorHAnsi" w:hAnsiTheme="minorHAnsi"/>
        </w:rPr>
      </w:pPr>
    </w:p>
    <w:p w14:paraId="17DBD372" w14:textId="77777777" w:rsidR="00944E2A" w:rsidRPr="00944E2A" w:rsidRDefault="00944E2A" w:rsidP="00944E2A">
      <w:pPr>
        <w:pStyle w:val="BodyText"/>
        <w:rPr>
          <w:rFonts w:asciiTheme="minorHAnsi" w:hAnsiTheme="minorHAnsi"/>
        </w:rPr>
      </w:pPr>
    </w:p>
    <w:p w14:paraId="674B7D60" w14:textId="77777777" w:rsidR="002E32D2" w:rsidRDefault="002E32D2">
      <w:pPr>
        <w:jc w:val="left"/>
        <w:rPr>
          <w:rFonts w:asciiTheme="minorHAnsi" w:hAnsiTheme="minorHAnsi" w:cs="Arial"/>
          <w:b/>
          <w:bCs/>
          <w:kern w:val="32"/>
          <w:sz w:val="44"/>
          <w:szCs w:val="44"/>
        </w:rPr>
      </w:pPr>
      <w:r>
        <w:br w:type="page"/>
      </w:r>
    </w:p>
    <w:p w14:paraId="5615B838" w14:textId="77777777" w:rsidR="007C27AE" w:rsidRPr="007C27AE" w:rsidRDefault="007C27AE" w:rsidP="007C27AE">
      <w:pPr>
        <w:pStyle w:val="Heading5"/>
        <w:numPr>
          <w:ilvl w:val="0"/>
          <w:numId w:val="0"/>
        </w:numPr>
        <w:ind w:left="1843" w:hanging="1843"/>
      </w:pPr>
      <w:bookmarkStart w:id="96" w:name="_Toc36629955"/>
      <w:r>
        <w:lastRenderedPageBreak/>
        <w:t xml:space="preserve">Annex 2    </w:t>
      </w:r>
      <w:r w:rsidRPr="007C27AE">
        <w:t xml:space="preserve">Distribution and suitability maps of the revised EUNIS habitat types (group </w:t>
      </w:r>
      <w:r w:rsidR="00AA5F9E">
        <w:t>V</w:t>
      </w:r>
      <w:r w:rsidRPr="007C27AE">
        <w:t>)</w:t>
      </w:r>
      <w:bookmarkEnd w:id="96"/>
    </w:p>
    <w:p w14:paraId="1A492F36" w14:textId="77777777" w:rsidR="00944E2A" w:rsidRPr="00944E2A" w:rsidRDefault="00944E2A" w:rsidP="00944E2A">
      <w:pPr>
        <w:pStyle w:val="BodyText"/>
        <w:rPr>
          <w:rFonts w:asciiTheme="minorHAnsi" w:hAnsiTheme="minorHAnsi"/>
        </w:rPr>
      </w:pPr>
    </w:p>
    <w:p w14:paraId="4686D242" w14:textId="77777777" w:rsidR="00944E2A" w:rsidRPr="00944E2A" w:rsidRDefault="00944E2A" w:rsidP="00944E2A">
      <w:pPr>
        <w:pStyle w:val="BodyText"/>
        <w:rPr>
          <w:rFonts w:asciiTheme="minorHAnsi" w:hAnsiTheme="minorHAnsi"/>
        </w:rPr>
      </w:pPr>
    </w:p>
    <w:p w14:paraId="3D3D063E" w14:textId="77777777" w:rsidR="00944E2A" w:rsidRPr="00944E2A" w:rsidRDefault="00944E2A" w:rsidP="00944E2A">
      <w:pPr>
        <w:pStyle w:val="BodyText"/>
        <w:rPr>
          <w:rFonts w:asciiTheme="minorHAnsi" w:hAnsiTheme="minorHAnsi"/>
        </w:rPr>
      </w:pPr>
    </w:p>
    <w:p w14:paraId="69255150" w14:textId="77777777" w:rsidR="00944E2A" w:rsidRPr="00944E2A" w:rsidRDefault="00944E2A" w:rsidP="00944E2A">
      <w:pPr>
        <w:pStyle w:val="BodyText"/>
        <w:rPr>
          <w:rFonts w:asciiTheme="minorHAnsi" w:eastAsia="ヒラギノ角ゴ Pro W3" w:hAnsiTheme="minorHAnsi"/>
        </w:rPr>
      </w:pPr>
    </w:p>
    <w:p w14:paraId="57AD4D44" w14:textId="77777777" w:rsidR="00944E2A" w:rsidRPr="00944E2A" w:rsidRDefault="00944E2A" w:rsidP="00944E2A">
      <w:pPr>
        <w:pStyle w:val="Cover-title1"/>
        <w:spacing w:after="240"/>
        <w:jc w:val="left"/>
        <w:rPr>
          <w:rFonts w:asciiTheme="minorHAnsi" w:eastAsia="ヒラギノ角ゴ Pro W3" w:hAnsiTheme="minorHAnsi"/>
        </w:rPr>
      </w:pPr>
    </w:p>
    <w:p w14:paraId="2E7A166D" w14:textId="77777777" w:rsidR="00661E79" w:rsidRPr="00944E2A" w:rsidRDefault="00661E79" w:rsidP="00B2720C">
      <w:pPr>
        <w:pStyle w:val="BodyText"/>
        <w:rPr>
          <w:rFonts w:asciiTheme="minorHAnsi" w:eastAsia="ヒラギノ角ゴ Pro W3" w:hAnsiTheme="minorHAnsi"/>
        </w:rPr>
      </w:pPr>
    </w:p>
    <w:sectPr w:rsidR="00661E79" w:rsidRPr="00944E2A" w:rsidSect="005326AB">
      <w:pgSz w:w="11900" w:h="16840"/>
      <w:pgMar w:top="1440" w:right="1440" w:bottom="1440" w:left="1440"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2E28EC5" w14:textId="77777777" w:rsidR="00A600B9" w:rsidRDefault="00A600B9">
      <w:r>
        <w:separator/>
      </w:r>
    </w:p>
    <w:p w14:paraId="088BEB38" w14:textId="77777777" w:rsidR="00A600B9" w:rsidRDefault="00A600B9"/>
    <w:p w14:paraId="7ACB7A0A" w14:textId="77777777" w:rsidR="00A600B9" w:rsidRDefault="00A600B9"/>
    <w:p w14:paraId="6B15C266" w14:textId="77777777" w:rsidR="00A600B9" w:rsidRDefault="00A600B9"/>
  </w:endnote>
  <w:endnote w:type="continuationSeparator" w:id="0">
    <w:p w14:paraId="05E4F65F" w14:textId="77777777" w:rsidR="00A600B9" w:rsidRDefault="00A600B9">
      <w:r>
        <w:continuationSeparator/>
      </w:r>
    </w:p>
    <w:p w14:paraId="3BCC44C6" w14:textId="77777777" w:rsidR="00A600B9" w:rsidRDefault="00A600B9"/>
    <w:p w14:paraId="2677247E" w14:textId="77777777" w:rsidR="00A600B9" w:rsidRDefault="00A600B9"/>
    <w:p w14:paraId="43BFB0F8" w14:textId="77777777" w:rsidR="00A600B9" w:rsidRDefault="00A600B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ヒラギノ角ゴ Pro W3">
    <w:altName w:val="Yu Gothic"/>
    <w:charset w:val="4E"/>
    <w:family w:val="auto"/>
    <w:pitch w:val="variable"/>
    <w:sig w:usb0="00000000"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Haettenschweiler">
    <w:panose1 w:val="020B070604090206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3E103" w14:textId="1A8083CA" w:rsidR="00326A3D" w:rsidRDefault="00326A3D" w:rsidP="00EC5D65">
    <w:pPr>
      <w:framePr w:wrap="around" w:vAnchor="text" w:hAnchor="margin" w:xAlign="outside" w:y="1"/>
      <w:rPr>
        <w:rStyle w:val="PageNumber"/>
        <w:rFonts w:asciiTheme="minorHAnsi" w:hAnsiTheme="minorHAnsi"/>
        <w:sz w:val="20"/>
        <w:szCs w:val="20"/>
      </w:rPr>
    </w:pPr>
    <w:r w:rsidRPr="00421265">
      <w:rPr>
        <w:rStyle w:val="PageNumber"/>
        <w:rFonts w:asciiTheme="minorHAnsi" w:hAnsiTheme="minorHAnsi"/>
      </w:rPr>
      <w:fldChar w:fldCharType="begin"/>
    </w:r>
    <w:r w:rsidRPr="00421265">
      <w:rPr>
        <w:rStyle w:val="PageNumber"/>
        <w:rFonts w:asciiTheme="minorHAnsi" w:hAnsiTheme="minorHAnsi"/>
      </w:rPr>
      <w:instrText xml:space="preserve">PAGE  </w:instrText>
    </w:r>
    <w:r w:rsidRPr="00421265">
      <w:rPr>
        <w:rStyle w:val="PageNumber"/>
        <w:rFonts w:asciiTheme="minorHAnsi" w:hAnsiTheme="minorHAnsi"/>
      </w:rPr>
      <w:fldChar w:fldCharType="separate"/>
    </w:r>
    <w:r w:rsidR="000A69EE">
      <w:rPr>
        <w:rStyle w:val="PageNumber"/>
        <w:rFonts w:asciiTheme="minorHAnsi" w:hAnsiTheme="minorHAnsi"/>
        <w:noProof/>
      </w:rPr>
      <w:t>18</w:t>
    </w:r>
    <w:r w:rsidRPr="00421265">
      <w:rPr>
        <w:rStyle w:val="PageNumber"/>
        <w:rFonts w:asciiTheme="minorHAnsi" w:hAnsiTheme="minorHAnsi"/>
      </w:rPr>
      <w:fldChar w:fldCharType="end"/>
    </w:r>
    <w:r w:rsidRPr="00421265">
      <w:rPr>
        <w:rStyle w:val="PageNumber"/>
        <w:rFonts w:asciiTheme="minorHAnsi" w:hAnsiTheme="minorHAnsi"/>
      </w:rPr>
      <w:tab/>
    </w:r>
    <w:r w:rsidRPr="00961023">
      <w:rPr>
        <w:rStyle w:val="PageNumber"/>
        <w:rFonts w:asciiTheme="minorHAnsi" w:hAnsiTheme="minorHAnsi"/>
        <w:sz w:val="20"/>
        <w:szCs w:val="20"/>
      </w:rPr>
      <w:t>Distribution and habitat suitability maps of revised EUNIS coastal and wetland habitat</w:t>
    </w:r>
  </w:p>
  <w:p w14:paraId="1ECC0942" w14:textId="77777777" w:rsidR="00326A3D" w:rsidRPr="00944E2A" w:rsidRDefault="00326A3D" w:rsidP="00EC5D65">
    <w:pPr>
      <w:framePr w:wrap="around" w:vAnchor="text" w:hAnchor="margin" w:xAlign="outside" w:y="1"/>
      <w:rPr>
        <w:rStyle w:val="PageNumber"/>
        <w:rFonts w:asciiTheme="minorHAnsi" w:hAnsiTheme="minorHAnsi"/>
        <w:sz w:val="20"/>
        <w:szCs w:val="20"/>
      </w:rPr>
    </w:pPr>
  </w:p>
  <w:p w14:paraId="148BE24D" w14:textId="77777777" w:rsidR="00326A3D" w:rsidRDefault="00326A3D" w:rsidP="000621DE">
    <w:pPr>
      <w:tabs>
        <w:tab w:val="left" w:pos="9132"/>
      </w:tabs>
      <w:ind w:right="360" w:firstLine="360"/>
      <w:jc w:val="right"/>
      <w:rPr>
        <w:lang w:val="en-US"/>
      </w:rPr>
    </w:pPr>
  </w:p>
  <w:p w14:paraId="557555B9" w14:textId="77777777" w:rsidR="00326A3D" w:rsidRDefault="00326A3D" w:rsidP="000621DE"/>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FF99AF" w14:textId="5EE1F176" w:rsidR="00326A3D" w:rsidRPr="00421265" w:rsidRDefault="00326A3D" w:rsidP="00EC5D65">
    <w:pPr>
      <w:framePr w:wrap="around" w:vAnchor="text" w:hAnchor="margin" w:xAlign="outside" w:y="1"/>
      <w:rPr>
        <w:rStyle w:val="PageNumber"/>
        <w:rFonts w:asciiTheme="minorHAnsi" w:hAnsiTheme="minorHAnsi"/>
      </w:rPr>
    </w:pPr>
    <w:r w:rsidRPr="00961023">
      <w:rPr>
        <w:rStyle w:val="PageNumber"/>
        <w:rFonts w:asciiTheme="minorHAnsi" w:hAnsiTheme="minorHAnsi"/>
        <w:sz w:val="20"/>
        <w:szCs w:val="20"/>
      </w:rPr>
      <w:t>Distribution and habitat suitability maps of revised EUNIS coastal and wetland habitat</w:t>
    </w:r>
    <w:r w:rsidRPr="00421265">
      <w:rPr>
        <w:rStyle w:val="PageNumber"/>
        <w:rFonts w:asciiTheme="minorHAnsi" w:hAnsiTheme="minorHAnsi"/>
      </w:rPr>
      <w:tab/>
    </w:r>
    <w:r w:rsidRPr="00421265">
      <w:rPr>
        <w:rStyle w:val="PageNumber"/>
        <w:rFonts w:asciiTheme="minorHAnsi" w:hAnsiTheme="minorHAnsi"/>
      </w:rPr>
      <w:fldChar w:fldCharType="begin"/>
    </w:r>
    <w:r w:rsidRPr="00421265">
      <w:rPr>
        <w:rStyle w:val="PageNumber"/>
        <w:rFonts w:asciiTheme="minorHAnsi" w:hAnsiTheme="minorHAnsi"/>
      </w:rPr>
      <w:instrText xml:space="preserve">PAGE  </w:instrText>
    </w:r>
    <w:r w:rsidRPr="00421265">
      <w:rPr>
        <w:rStyle w:val="PageNumber"/>
        <w:rFonts w:asciiTheme="minorHAnsi" w:hAnsiTheme="minorHAnsi"/>
      </w:rPr>
      <w:fldChar w:fldCharType="separate"/>
    </w:r>
    <w:r w:rsidR="000A69EE">
      <w:rPr>
        <w:rStyle w:val="PageNumber"/>
        <w:rFonts w:asciiTheme="minorHAnsi" w:hAnsiTheme="minorHAnsi"/>
        <w:noProof/>
      </w:rPr>
      <w:t>17</w:t>
    </w:r>
    <w:r w:rsidRPr="00421265">
      <w:rPr>
        <w:rStyle w:val="PageNumber"/>
        <w:rFonts w:asciiTheme="minorHAnsi" w:hAnsiTheme="minorHAnsi"/>
      </w:rPr>
      <w:fldChar w:fldCharType="end"/>
    </w:r>
  </w:p>
  <w:p w14:paraId="59B7942E" w14:textId="77777777" w:rsidR="00326A3D" w:rsidRDefault="00326A3D" w:rsidP="00357E5E"/>
  <w:p w14:paraId="72BC9F18" w14:textId="77777777" w:rsidR="00326A3D" w:rsidRDefault="00326A3D" w:rsidP="00357E5E">
    <w:pP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582F24" w14:textId="77777777" w:rsidR="00A600B9" w:rsidRDefault="00A600B9">
      <w:r>
        <w:separator/>
      </w:r>
    </w:p>
    <w:p w14:paraId="4915604E" w14:textId="77777777" w:rsidR="00A600B9" w:rsidRDefault="00A600B9"/>
    <w:p w14:paraId="541C68AD" w14:textId="77777777" w:rsidR="00A600B9" w:rsidRDefault="00A600B9"/>
    <w:p w14:paraId="60E8949B" w14:textId="77777777" w:rsidR="00A600B9" w:rsidRDefault="00A600B9"/>
  </w:footnote>
  <w:footnote w:type="continuationSeparator" w:id="0">
    <w:p w14:paraId="0ACF326D" w14:textId="77777777" w:rsidR="00A600B9" w:rsidRDefault="00A600B9">
      <w:r>
        <w:continuationSeparator/>
      </w:r>
    </w:p>
    <w:p w14:paraId="49CE450E" w14:textId="77777777" w:rsidR="00A600B9" w:rsidRDefault="00A600B9"/>
    <w:p w14:paraId="093C128A" w14:textId="77777777" w:rsidR="00A600B9" w:rsidRDefault="00A600B9"/>
    <w:p w14:paraId="609FF38D" w14:textId="77777777" w:rsidR="00A600B9" w:rsidRDefault="00A600B9"/>
  </w:footnote>
  <w:footnote w:id="1">
    <w:p w14:paraId="6E150A1A" w14:textId="77777777" w:rsidR="00326A3D" w:rsidRPr="003E0206" w:rsidRDefault="00326A3D" w:rsidP="0000168A">
      <w:pPr>
        <w:pStyle w:val="FootnoteText"/>
        <w:rPr>
          <w:lang w:val="en-US"/>
        </w:rPr>
      </w:pPr>
      <w:r>
        <w:rPr>
          <w:rStyle w:val="FootnoteReference"/>
        </w:rPr>
        <w:footnoteRef/>
      </w:r>
      <w:r>
        <w:t xml:space="preserve"> </w:t>
      </w:r>
      <w:proofErr w:type="spellStart"/>
      <w:r>
        <w:rPr>
          <w:lang w:val="en-US"/>
        </w:rPr>
        <w:t>Maxent</w:t>
      </w:r>
      <w:proofErr w:type="spellEnd"/>
      <w:r>
        <w:rPr>
          <w:lang w:val="en-US"/>
        </w:rPr>
        <w:t xml:space="preserve"> version 3.4.1 </w:t>
      </w:r>
      <w:proofErr w:type="gramStart"/>
      <w:r>
        <w:rPr>
          <w:lang w:val="en-US"/>
        </w:rPr>
        <w:t>was used</w:t>
      </w:r>
      <w:proofErr w:type="gramEnd"/>
      <w:r>
        <w:rPr>
          <w:lang w:val="en-US"/>
        </w:rPr>
        <w:t xml:space="preserve">. </w:t>
      </w:r>
      <w:hyperlink r:id="rId1" w:history="1">
        <w:r w:rsidRPr="00825FE2">
          <w:rPr>
            <w:rStyle w:val="Hyperlink"/>
            <w:lang w:val="en-US"/>
          </w:rPr>
          <w:t>http://biodiversityinformatics.amnh.org/open_source/maxent/</w:t>
        </w:r>
      </w:hyperlink>
    </w:p>
  </w:footnote>
  <w:footnote w:id="2">
    <w:p w14:paraId="46350D0A" w14:textId="575708D3" w:rsidR="00326A3D" w:rsidRPr="002D7DF1" w:rsidRDefault="00326A3D" w:rsidP="00AB01F6">
      <w:pPr>
        <w:pStyle w:val="FootnoteText"/>
        <w:rPr>
          <w:lang w:val="en-US"/>
        </w:rPr>
      </w:pPr>
      <w:r>
        <w:rPr>
          <w:rStyle w:val="FootnoteReference"/>
        </w:rPr>
        <w:footnoteRef/>
      </w:r>
      <w:r>
        <w:t xml:space="preserve"> </w:t>
      </w:r>
      <w:proofErr w:type="gramStart"/>
      <w:r>
        <w:rPr>
          <w:lang w:val="en-US"/>
        </w:rPr>
        <w:t>Unfortunately</w:t>
      </w:r>
      <w:proofErr w:type="gramEnd"/>
      <w:r>
        <w:rPr>
          <w:lang w:val="en-US"/>
        </w:rPr>
        <w:t xml:space="preserve"> LAI predictor maps had to be excluded, as they have gaps due to presence of clouds in parts of Europe. Due to these gaps the modelling process </w:t>
      </w:r>
      <w:proofErr w:type="gramStart"/>
      <w:r>
        <w:rPr>
          <w:lang w:val="en-US"/>
        </w:rPr>
        <w:t>will  ignore</w:t>
      </w:r>
      <w:proofErr w:type="gramEnd"/>
      <w:r>
        <w:rPr>
          <w:lang w:val="en-US"/>
        </w:rPr>
        <w:t xml:space="preserve"> these areas and eventually results in an incomplete suitability map.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FEDE03" w14:textId="77777777" w:rsidR="00326A3D" w:rsidRDefault="00326A3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rPr>
        <w:rFonts w:eastAsia="Times New Roman"/>
        <w:color w:val="auto"/>
      </w:rPr>
    </w:pPr>
  </w:p>
  <w:p w14:paraId="7B980ECD" w14:textId="77777777" w:rsidR="00326A3D" w:rsidRDefault="00326A3D"/>
  <w:p w14:paraId="137CB61A" w14:textId="77777777" w:rsidR="00326A3D" w:rsidRDefault="00326A3D"/>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46BF71" w14:textId="77777777" w:rsidR="00326A3D" w:rsidRDefault="00326A3D">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rPr>
        <w:rFonts w:eastAsia="Times New Roman"/>
        <w:color w:val="auto"/>
      </w:rPr>
    </w:pPr>
  </w:p>
  <w:p w14:paraId="622B145C" w14:textId="77777777" w:rsidR="00326A3D" w:rsidRDefault="00326A3D"/>
  <w:p w14:paraId="29B9041C" w14:textId="77777777" w:rsidR="00326A3D" w:rsidRDefault="00326A3D"/>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A0D762" w14:textId="77777777" w:rsidR="00326A3D" w:rsidRDefault="00326A3D" w:rsidP="00124E82">
    <w:pPr>
      <w:pStyle w:val="Header"/>
      <w:tabs>
        <w:tab w:val="clear" w:pos="4153"/>
        <w:tab w:val="clear" w:pos="8306"/>
      </w:tabs>
      <w:spacing w:line="360" w:lineRule="auto"/>
      <w:jc w:val="right"/>
      <w:rPr>
        <w:sz w:val="16"/>
        <w:szCs w:val="16"/>
        <w:lang w:val="en-US"/>
      </w:rPr>
    </w:pPr>
    <w:r>
      <w:rPr>
        <w:rFonts w:ascii="Calibri" w:hAnsi="Calibri" w:cs="Calibri"/>
        <w:b/>
        <w:bCs/>
        <w:caps/>
        <w:noProof/>
        <w:szCs w:val="22"/>
        <w:lang w:eastAsia="en-GB"/>
      </w:rPr>
      <mc:AlternateContent>
        <mc:Choice Requires="wps">
          <w:drawing>
            <wp:anchor distT="0" distB="0" distL="114300" distR="114300" simplePos="0" relativeHeight="251661312" behindDoc="0" locked="0" layoutInCell="1" allowOverlap="1" wp14:anchorId="78A72D7A" wp14:editId="4088904A">
              <wp:simplePos x="0" y="0"/>
              <wp:positionH relativeFrom="column">
                <wp:posOffset>4019550</wp:posOffset>
              </wp:positionH>
              <wp:positionV relativeFrom="paragraph">
                <wp:posOffset>-418042</wp:posOffset>
              </wp:positionV>
              <wp:extent cx="2415540" cy="769620"/>
              <wp:effectExtent l="0" t="0" r="0" b="0"/>
              <wp:wrapNone/>
              <wp:docPr id="453" name="Rectangle 453"/>
              <wp:cNvGraphicFramePr/>
              <a:graphic xmlns:a="http://schemas.openxmlformats.org/drawingml/2006/main">
                <a:graphicData uri="http://schemas.microsoft.com/office/word/2010/wordprocessingShape">
                  <wps:wsp>
                    <wps:cNvSpPr/>
                    <wps:spPr>
                      <a:xfrm>
                        <a:off x="0" y="0"/>
                        <a:ext cx="2415540" cy="769620"/>
                      </a:xfrm>
                      <a:prstGeom prst="rect">
                        <a:avLst/>
                      </a:prstGeom>
                    </wps:spPr>
                    <wps:txbx>
                      <w:txbxContent>
                        <w:p w14:paraId="3C4F80D1" w14:textId="77777777" w:rsidR="00326A3D" w:rsidRPr="001B0182" w:rsidRDefault="00326A3D" w:rsidP="00153381">
                          <w:pPr>
                            <w:pStyle w:val="NormalWeb"/>
                            <w:spacing w:before="0" w:beforeAutospacing="0" w:after="0" w:afterAutospacing="0"/>
                            <w:rPr>
                              <w:lang w:val="en-US"/>
                            </w:rPr>
                          </w:pPr>
                          <w:r w:rsidRPr="003F20F1">
                            <w:rPr>
                              <w:noProof/>
                              <w:lang w:val="en-GB" w:eastAsia="en-GB"/>
                            </w:rPr>
                            <w:drawing>
                              <wp:inline distT="0" distB="0" distL="0" distR="0" wp14:anchorId="65483677" wp14:editId="1E5E5204">
                                <wp:extent cx="2031168" cy="558000"/>
                                <wp:effectExtent l="0" t="0" r="7620" b="0"/>
                                <wp:docPr id="8" name="Image 6" descr="Capture d’éc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descr="Capture d’écran"/>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031168" cy="558000"/>
                                        </a:xfrm>
                                        <a:prstGeom prst="rect">
                                          <a:avLst/>
                                        </a:prstGeom>
                                      </pic:spPr>
                                    </pic:pic>
                                  </a:graphicData>
                                </a:graphic>
                              </wp:inline>
                            </w:drawing>
                          </w:r>
                        </w:p>
                        <w:p w14:paraId="510DB79A" w14:textId="77777777" w:rsidR="00326A3D" w:rsidRPr="001B0182" w:rsidRDefault="00326A3D" w:rsidP="00153381">
                          <w:pPr>
                            <w:pStyle w:val="NormalWeb"/>
                            <w:spacing w:before="0" w:beforeAutospacing="0" w:after="0" w:afterAutospacing="0"/>
                            <w:rPr>
                              <w:lang w:val="en-US"/>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78A72D7A" id="Rectangle 453" o:spid="_x0000_s1026" style="position:absolute;left:0;text-align:left;margin-left:316.5pt;margin-top:-32.9pt;width:190.2pt;height:60.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" filled="f" stroked="f">
              <v:textbox>
                <w:txbxContent>
                  <w:p w14:paraId="3C4F80D1" w14:textId="77777777" w:rsidR="00326A3D" w:rsidRPr="001B0182" w:rsidRDefault="00326A3D" w:rsidP="00153381">
                    <w:pPr>
                      <w:pStyle w:val="NormalWeb"/>
                      <w:spacing w:before="0" w:beforeAutospacing="0" w:after="0" w:afterAutospacing="0"/>
                      <w:rPr>
                        <w:lang w:val="en-US"/>
                      </w:rPr>
                    </w:pPr>
                    <w:r w:rsidRPr="003F20F1">
                      <w:rPr>
                        <w:noProof/>
                        <w:lang w:val="en-GB" w:eastAsia="en-GB"/>
                      </w:rPr>
                      <w:drawing>
                        <wp:inline distT="0" distB="0" distL="0" distR="0" wp14:anchorId="65483677" wp14:editId="1E5E5204">
                          <wp:extent cx="2031168" cy="558000"/>
                          <wp:effectExtent l="0" t="0" r="7620" b="0"/>
                          <wp:docPr id="8" name="Image 6" descr="Capture d’éc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descr="Capture d’écran"/>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031168" cy="558000"/>
                                  </a:xfrm>
                                  <a:prstGeom prst="rect">
                                    <a:avLst/>
                                  </a:prstGeom>
                                </pic:spPr>
                              </pic:pic>
                            </a:graphicData>
                          </a:graphic>
                        </wp:inline>
                      </w:drawing>
                    </w:r>
                  </w:p>
                  <w:p w14:paraId="510DB79A" w14:textId="77777777" w:rsidR="00326A3D" w:rsidRPr="001B0182" w:rsidRDefault="00326A3D" w:rsidP="00153381">
                    <w:pPr>
                      <w:pStyle w:val="NormalWeb"/>
                      <w:spacing w:before="0" w:beforeAutospacing="0" w:after="0" w:afterAutospacing="0"/>
                      <w:rPr>
                        <w:lang w:val="en-US"/>
                      </w:rPr>
                    </w:pPr>
                  </w:p>
                </w:txbxContent>
              </v:textbox>
            </v:rect>
          </w:pict>
        </mc:Fallback>
      </mc:AlternateContent>
    </w:r>
    <w:r w:rsidRPr="00C47F46">
      <w:rPr>
        <w:sz w:val="16"/>
        <w:szCs w:val="16"/>
        <w:lang w:val="en-US"/>
      </w:rPr>
      <w:t xml:space="preserve"> </w:t>
    </w:r>
  </w:p>
  <w:p w14:paraId="5173B5F9" w14:textId="77777777" w:rsidR="00326A3D" w:rsidRPr="00C47F46" w:rsidRDefault="00A600B9" w:rsidP="00C47F46">
    <w:pPr>
      <w:pStyle w:val="Header"/>
      <w:spacing w:line="360" w:lineRule="auto"/>
      <w:jc w:val="right"/>
      <w:rPr>
        <w:rFonts w:ascii="Haettenschweiler" w:hAnsi="Haettenschweiler"/>
        <w:color w:val="595959" w:themeColor="text1" w:themeTint="A6"/>
        <w:sz w:val="16"/>
        <w:szCs w:val="16"/>
        <w:lang w:val="en-US"/>
      </w:rPr>
    </w:pPr>
    <w:r>
      <w:rPr>
        <w:rFonts w:ascii="Haettenschweiler" w:hAnsi="Haettenschweiler"/>
        <w:sz w:val="16"/>
        <w:szCs w:val="16"/>
      </w:rPr>
      <w:pict w14:anchorId="5214412C">
        <v:rect id="_x0000_i1029" style="width:453.5pt;height:1.5pt;mso-position-vertical:absolute" o:hralign="center" o:hrstd="t" o:hrnoshade="t" o:hr="t" fillcolor="#7f7f7f [1612]" stroked="f"/>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99D2A4F6"/>
    <w:lvl w:ilvl="0">
      <w:start w:val="1"/>
      <w:numFmt w:val="decimal"/>
      <w:pStyle w:val="Numberedtext"/>
      <w:isLgl/>
      <w:lvlText w:val="%1."/>
      <w:lvlJc w:val="left"/>
      <w:pPr>
        <w:tabs>
          <w:tab w:val="num" w:pos="348"/>
        </w:tabs>
        <w:ind w:left="348" w:firstLine="360"/>
      </w:pPr>
      <w:rPr>
        <w:rFonts w:hint="default"/>
        <w:color w:val="000000"/>
        <w:position w:val="0"/>
        <w:sz w:val="24"/>
      </w:rPr>
    </w:lvl>
    <w:lvl w:ilvl="1">
      <w:start w:val="1"/>
      <w:numFmt w:val="decimal"/>
      <w:isLgl/>
      <w:suff w:val="nothing"/>
      <w:lvlText w:val="%1.%2."/>
      <w:lvlJc w:val="left"/>
      <w:pPr>
        <w:ind w:left="0" w:firstLine="720"/>
      </w:pPr>
      <w:rPr>
        <w:rFonts w:hint="default"/>
        <w:color w:val="000000"/>
        <w:position w:val="0"/>
        <w:sz w:val="24"/>
      </w:rPr>
    </w:lvl>
    <w:lvl w:ilvl="2">
      <w:start w:val="1"/>
      <w:numFmt w:val="decimal"/>
      <w:isLgl/>
      <w:suff w:val="nothing"/>
      <w:lvlText w:val="%1.%2.%3."/>
      <w:lvlJc w:val="left"/>
      <w:pPr>
        <w:ind w:left="0" w:firstLine="1080"/>
      </w:pPr>
      <w:rPr>
        <w:rFonts w:hint="default"/>
        <w:color w:val="000000"/>
        <w:position w:val="0"/>
        <w:sz w:val="24"/>
      </w:rPr>
    </w:lvl>
    <w:lvl w:ilvl="3">
      <w:start w:val="1"/>
      <w:numFmt w:val="decimal"/>
      <w:isLgl/>
      <w:suff w:val="nothing"/>
      <w:lvlText w:val="%1.%2.%3.%4."/>
      <w:lvlJc w:val="left"/>
      <w:pPr>
        <w:ind w:left="0" w:firstLine="1080"/>
      </w:pPr>
      <w:rPr>
        <w:rFonts w:hint="default"/>
        <w:color w:val="000000"/>
        <w:position w:val="0"/>
        <w:sz w:val="24"/>
      </w:rPr>
    </w:lvl>
    <w:lvl w:ilvl="4">
      <w:start w:val="1"/>
      <w:numFmt w:val="decimal"/>
      <w:isLgl/>
      <w:suff w:val="nothing"/>
      <w:lvlText w:val="%1.%2.%3.%4.%5."/>
      <w:lvlJc w:val="left"/>
      <w:pPr>
        <w:ind w:left="0" w:firstLine="1440"/>
      </w:pPr>
      <w:rPr>
        <w:rFonts w:hint="default"/>
        <w:color w:val="000000"/>
        <w:position w:val="0"/>
        <w:sz w:val="24"/>
      </w:rPr>
    </w:lvl>
    <w:lvl w:ilvl="5">
      <w:start w:val="1"/>
      <w:numFmt w:val="decimal"/>
      <w:isLgl/>
      <w:suff w:val="nothing"/>
      <w:lvlText w:val="%1.%2.%3.%4.%5.%6."/>
      <w:lvlJc w:val="left"/>
      <w:pPr>
        <w:ind w:left="0" w:firstLine="1440"/>
      </w:pPr>
      <w:rPr>
        <w:rFonts w:hint="default"/>
        <w:color w:val="000000"/>
        <w:position w:val="0"/>
        <w:sz w:val="24"/>
      </w:rPr>
    </w:lvl>
    <w:lvl w:ilvl="6">
      <w:start w:val="1"/>
      <w:numFmt w:val="decimal"/>
      <w:isLgl/>
      <w:suff w:val="nothing"/>
      <w:lvlText w:val="%1.%2.%3.%4.%5.%6.%7."/>
      <w:lvlJc w:val="left"/>
      <w:pPr>
        <w:ind w:left="0" w:firstLine="1800"/>
      </w:pPr>
      <w:rPr>
        <w:rFonts w:hint="default"/>
        <w:color w:val="000000"/>
        <w:position w:val="0"/>
        <w:sz w:val="24"/>
      </w:rPr>
    </w:lvl>
    <w:lvl w:ilvl="7">
      <w:start w:val="1"/>
      <w:numFmt w:val="decimal"/>
      <w:isLgl/>
      <w:suff w:val="nothing"/>
      <w:lvlText w:val="%1.%2.%3.%4.%5.%6.%7.%8."/>
      <w:lvlJc w:val="left"/>
      <w:pPr>
        <w:ind w:left="0" w:firstLine="1800"/>
      </w:pPr>
      <w:rPr>
        <w:rFonts w:hint="default"/>
        <w:color w:val="000000"/>
        <w:position w:val="0"/>
        <w:sz w:val="24"/>
      </w:rPr>
    </w:lvl>
    <w:lvl w:ilvl="8">
      <w:start w:val="1"/>
      <w:numFmt w:val="decimal"/>
      <w:isLgl/>
      <w:suff w:val="nothing"/>
      <w:lvlText w:val="%1.%2.%3.%4.%5.%6.%7.%8.%9."/>
      <w:lvlJc w:val="left"/>
      <w:pPr>
        <w:ind w:left="0" w:firstLine="2160"/>
      </w:pPr>
      <w:rPr>
        <w:rFonts w:hint="default"/>
        <w:color w:val="000000"/>
        <w:position w:val="0"/>
        <w:sz w:val="24"/>
      </w:rPr>
    </w:lvl>
  </w:abstractNum>
  <w:abstractNum w:abstractNumId="1" w15:restartNumberingAfterBreak="0">
    <w:nsid w:val="042F2C11"/>
    <w:multiLevelType w:val="hybridMultilevel"/>
    <w:tmpl w:val="B220E3D8"/>
    <w:lvl w:ilvl="0" w:tplc="54BC3E0E">
      <w:start w:val="1"/>
      <w:numFmt w:val="bullet"/>
      <w:pStyle w:val="Bullettext"/>
      <w:lvlText w:val=""/>
      <w:lvlJc w:val="left"/>
      <w:pPr>
        <w:tabs>
          <w:tab w:val="num" w:pos="1770"/>
        </w:tabs>
        <w:ind w:left="1770" w:hanging="360"/>
      </w:pPr>
      <w:rPr>
        <w:rFonts w:ascii="Symbol" w:hAnsi="Symbol" w:hint="default"/>
      </w:rPr>
    </w:lvl>
    <w:lvl w:ilvl="1" w:tplc="08090003" w:tentative="1">
      <w:start w:val="1"/>
      <w:numFmt w:val="bullet"/>
      <w:lvlText w:val="o"/>
      <w:lvlJc w:val="left"/>
      <w:pPr>
        <w:tabs>
          <w:tab w:val="num" w:pos="2145"/>
        </w:tabs>
        <w:ind w:left="2145" w:hanging="360"/>
      </w:pPr>
      <w:rPr>
        <w:rFonts w:ascii="Courier New" w:hAnsi="Courier New" w:cs="Courier New" w:hint="default"/>
      </w:rPr>
    </w:lvl>
    <w:lvl w:ilvl="2" w:tplc="08090005" w:tentative="1">
      <w:start w:val="1"/>
      <w:numFmt w:val="bullet"/>
      <w:lvlText w:val=""/>
      <w:lvlJc w:val="left"/>
      <w:pPr>
        <w:tabs>
          <w:tab w:val="num" w:pos="2865"/>
        </w:tabs>
        <w:ind w:left="2865" w:hanging="360"/>
      </w:pPr>
      <w:rPr>
        <w:rFonts w:ascii="Wingdings" w:hAnsi="Wingdings" w:hint="default"/>
      </w:rPr>
    </w:lvl>
    <w:lvl w:ilvl="3" w:tplc="08090001" w:tentative="1">
      <w:start w:val="1"/>
      <w:numFmt w:val="bullet"/>
      <w:lvlText w:val=""/>
      <w:lvlJc w:val="left"/>
      <w:pPr>
        <w:tabs>
          <w:tab w:val="num" w:pos="3585"/>
        </w:tabs>
        <w:ind w:left="3585" w:hanging="360"/>
      </w:pPr>
      <w:rPr>
        <w:rFonts w:ascii="Symbol" w:hAnsi="Symbol" w:hint="default"/>
      </w:rPr>
    </w:lvl>
    <w:lvl w:ilvl="4" w:tplc="08090003" w:tentative="1">
      <w:start w:val="1"/>
      <w:numFmt w:val="bullet"/>
      <w:lvlText w:val="o"/>
      <w:lvlJc w:val="left"/>
      <w:pPr>
        <w:tabs>
          <w:tab w:val="num" w:pos="4305"/>
        </w:tabs>
        <w:ind w:left="4305" w:hanging="360"/>
      </w:pPr>
      <w:rPr>
        <w:rFonts w:ascii="Courier New" w:hAnsi="Courier New" w:cs="Courier New" w:hint="default"/>
      </w:rPr>
    </w:lvl>
    <w:lvl w:ilvl="5" w:tplc="08090005" w:tentative="1">
      <w:start w:val="1"/>
      <w:numFmt w:val="bullet"/>
      <w:lvlText w:val=""/>
      <w:lvlJc w:val="left"/>
      <w:pPr>
        <w:tabs>
          <w:tab w:val="num" w:pos="5025"/>
        </w:tabs>
        <w:ind w:left="5025" w:hanging="360"/>
      </w:pPr>
      <w:rPr>
        <w:rFonts w:ascii="Wingdings" w:hAnsi="Wingdings" w:hint="default"/>
      </w:rPr>
    </w:lvl>
    <w:lvl w:ilvl="6" w:tplc="08090001" w:tentative="1">
      <w:start w:val="1"/>
      <w:numFmt w:val="bullet"/>
      <w:lvlText w:val=""/>
      <w:lvlJc w:val="left"/>
      <w:pPr>
        <w:tabs>
          <w:tab w:val="num" w:pos="5745"/>
        </w:tabs>
        <w:ind w:left="5745" w:hanging="360"/>
      </w:pPr>
      <w:rPr>
        <w:rFonts w:ascii="Symbol" w:hAnsi="Symbol" w:hint="default"/>
      </w:rPr>
    </w:lvl>
    <w:lvl w:ilvl="7" w:tplc="08090003" w:tentative="1">
      <w:start w:val="1"/>
      <w:numFmt w:val="bullet"/>
      <w:lvlText w:val="o"/>
      <w:lvlJc w:val="left"/>
      <w:pPr>
        <w:tabs>
          <w:tab w:val="num" w:pos="6465"/>
        </w:tabs>
        <w:ind w:left="6465" w:hanging="360"/>
      </w:pPr>
      <w:rPr>
        <w:rFonts w:ascii="Courier New" w:hAnsi="Courier New" w:cs="Courier New" w:hint="default"/>
      </w:rPr>
    </w:lvl>
    <w:lvl w:ilvl="8" w:tplc="08090005" w:tentative="1">
      <w:start w:val="1"/>
      <w:numFmt w:val="bullet"/>
      <w:lvlText w:val=""/>
      <w:lvlJc w:val="left"/>
      <w:pPr>
        <w:tabs>
          <w:tab w:val="num" w:pos="7185"/>
        </w:tabs>
        <w:ind w:left="7185" w:hanging="360"/>
      </w:pPr>
      <w:rPr>
        <w:rFonts w:ascii="Wingdings" w:hAnsi="Wingdings" w:hint="default"/>
      </w:rPr>
    </w:lvl>
  </w:abstractNum>
  <w:abstractNum w:abstractNumId="2" w15:restartNumberingAfterBreak="0">
    <w:nsid w:val="11202F41"/>
    <w:multiLevelType w:val="hybridMultilevel"/>
    <w:tmpl w:val="843C993A"/>
    <w:lvl w:ilvl="0" w:tplc="BE2AE494">
      <w:start w:val="1"/>
      <w:numFmt w:val="decimal"/>
      <w:pStyle w:val="Heading5"/>
      <w:lvlText w:val="Annex %1"/>
      <w:lvlJc w:val="left"/>
      <w:pPr>
        <w:ind w:left="2487" w:hanging="360"/>
      </w:pPr>
      <w:rPr>
        <w:rFonts w:hint="default"/>
      </w:rPr>
    </w:lvl>
    <w:lvl w:ilvl="1" w:tplc="08090019" w:tentative="1">
      <w:start w:val="1"/>
      <w:numFmt w:val="lowerLetter"/>
      <w:lvlText w:val="%2."/>
      <w:lvlJc w:val="left"/>
      <w:pPr>
        <w:ind w:left="3207" w:hanging="360"/>
      </w:pPr>
    </w:lvl>
    <w:lvl w:ilvl="2" w:tplc="0809001B" w:tentative="1">
      <w:start w:val="1"/>
      <w:numFmt w:val="lowerRoman"/>
      <w:lvlText w:val="%3."/>
      <w:lvlJc w:val="right"/>
      <w:pPr>
        <w:ind w:left="3927" w:hanging="180"/>
      </w:pPr>
    </w:lvl>
    <w:lvl w:ilvl="3" w:tplc="0809000F" w:tentative="1">
      <w:start w:val="1"/>
      <w:numFmt w:val="decimal"/>
      <w:lvlText w:val="%4."/>
      <w:lvlJc w:val="left"/>
      <w:pPr>
        <w:ind w:left="4647" w:hanging="360"/>
      </w:pPr>
    </w:lvl>
    <w:lvl w:ilvl="4" w:tplc="08090019" w:tentative="1">
      <w:start w:val="1"/>
      <w:numFmt w:val="lowerLetter"/>
      <w:lvlText w:val="%5."/>
      <w:lvlJc w:val="left"/>
      <w:pPr>
        <w:ind w:left="5367" w:hanging="360"/>
      </w:pPr>
    </w:lvl>
    <w:lvl w:ilvl="5" w:tplc="0809001B" w:tentative="1">
      <w:start w:val="1"/>
      <w:numFmt w:val="lowerRoman"/>
      <w:lvlText w:val="%6."/>
      <w:lvlJc w:val="right"/>
      <w:pPr>
        <w:ind w:left="6087" w:hanging="180"/>
      </w:pPr>
    </w:lvl>
    <w:lvl w:ilvl="6" w:tplc="0809000F" w:tentative="1">
      <w:start w:val="1"/>
      <w:numFmt w:val="decimal"/>
      <w:lvlText w:val="%7."/>
      <w:lvlJc w:val="left"/>
      <w:pPr>
        <w:ind w:left="6807" w:hanging="360"/>
      </w:pPr>
    </w:lvl>
    <w:lvl w:ilvl="7" w:tplc="08090019" w:tentative="1">
      <w:start w:val="1"/>
      <w:numFmt w:val="lowerLetter"/>
      <w:lvlText w:val="%8."/>
      <w:lvlJc w:val="left"/>
      <w:pPr>
        <w:ind w:left="7527" w:hanging="360"/>
      </w:pPr>
    </w:lvl>
    <w:lvl w:ilvl="8" w:tplc="0809001B" w:tentative="1">
      <w:start w:val="1"/>
      <w:numFmt w:val="lowerRoman"/>
      <w:lvlText w:val="%9."/>
      <w:lvlJc w:val="right"/>
      <w:pPr>
        <w:ind w:left="8247" w:hanging="180"/>
      </w:pPr>
    </w:lvl>
  </w:abstractNum>
  <w:abstractNum w:abstractNumId="3" w15:restartNumberingAfterBreak="0">
    <w:nsid w:val="304A43E4"/>
    <w:multiLevelType w:val="hybridMultilevel"/>
    <w:tmpl w:val="8E7484F2"/>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3CF95467"/>
    <w:multiLevelType w:val="hybridMultilevel"/>
    <w:tmpl w:val="8C8429E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514A5AEF"/>
    <w:multiLevelType w:val="multilevel"/>
    <w:tmpl w:val="B53C48D8"/>
    <w:lvl w:ilvl="0">
      <w:start w:val="1"/>
      <w:numFmt w:val="decimal"/>
      <w:lvlText w:val="Annex %1"/>
      <w:lvlJc w:val="left"/>
      <w:pPr>
        <w:tabs>
          <w:tab w:val="num" w:pos="1814"/>
        </w:tabs>
        <w:ind w:left="1814" w:hanging="1814"/>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Figure %1.%4"/>
      <w:lvlJc w:val="left"/>
      <w:pPr>
        <w:tabs>
          <w:tab w:val="num" w:pos="1418"/>
        </w:tabs>
        <w:ind w:left="1418" w:hanging="1418"/>
      </w:pPr>
      <w:rPr>
        <w:rFonts w:hint="default"/>
      </w:rPr>
    </w:lvl>
    <w:lvl w:ilvl="4">
      <w:start w:val="1"/>
      <w:numFmt w:val="decimal"/>
      <w:lvlText w:val="Map %1.%5"/>
      <w:lvlJc w:val="left"/>
      <w:pPr>
        <w:tabs>
          <w:tab w:val="num" w:pos="1008"/>
        </w:tabs>
        <w:ind w:left="1008" w:hanging="1008"/>
      </w:pPr>
      <w:rPr>
        <w:rFonts w:hint="default"/>
      </w:rPr>
    </w:lvl>
    <w:lvl w:ilvl="5">
      <w:start w:val="1"/>
      <w:numFmt w:val="decimal"/>
      <w:lvlText w:val="Photo %1.%6"/>
      <w:lvlJc w:val="left"/>
      <w:pPr>
        <w:tabs>
          <w:tab w:val="num" w:pos="1152"/>
        </w:tabs>
        <w:ind w:left="1152" w:hanging="1152"/>
      </w:pPr>
      <w:rPr>
        <w:rFonts w:hint="default"/>
      </w:rPr>
    </w:lvl>
    <w:lvl w:ilvl="6">
      <w:start w:val="1"/>
      <w:numFmt w:val="decimal"/>
      <w:lvlText w:val="Box %1.%7"/>
      <w:lvlJc w:val="left"/>
      <w:pPr>
        <w:tabs>
          <w:tab w:val="num" w:pos="1296"/>
        </w:tabs>
        <w:ind w:left="1296" w:hanging="1296"/>
      </w:pPr>
      <w:rPr>
        <w:rFonts w:hint="default"/>
      </w:rPr>
    </w:lvl>
    <w:lvl w:ilvl="7">
      <w:start w:val="1"/>
      <w:numFmt w:val="decimal"/>
      <w:lvlText w:val="Table %1.%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15:restartNumberingAfterBreak="0">
    <w:nsid w:val="59AB4C54"/>
    <w:multiLevelType w:val="multilevel"/>
    <w:tmpl w:val="AEA476AA"/>
    <w:lvl w:ilvl="0">
      <w:start w:val="1"/>
      <w:numFmt w:val="decimal"/>
      <w:pStyle w:val="Heading1"/>
      <w:lvlText w:val="%1"/>
      <w:lvlJc w:val="left"/>
      <w:pPr>
        <w:tabs>
          <w:tab w:val="num" w:pos="709"/>
        </w:tabs>
        <w:ind w:left="709" w:hanging="709"/>
      </w:pPr>
      <w:rPr>
        <w:rFonts w:hint="default"/>
      </w:rPr>
    </w:lvl>
    <w:lvl w:ilvl="1">
      <w:start w:val="1"/>
      <w:numFmt w:val="decimal"/>
      <w:pStyle w:val="Heading2"/>
      <w:lvlText w:val="%1.%2"/>
      <w:lvlJc w:val="left"/>
      <w:pPr>
        <w:tabs>
          <w:tab w:val="num" w:pos="709"/>
        </w:tabs>
        <w:ind w:left="709" w:hanging="709"/>
      </w:pPr>
      <w:rPr>
        <w:rFonts w:hint="default"/>
      </w:rPr>
    </w:lvl>
    <w:lvl w:ilvl="2">
      <w:start w:val="1"/>
      <w:numFmt w:val="decimal"/>
      <w:pStyle w:val="Heading3"/>
      <w:lvlText w:val="%1.%2.%3"/>
      <w:lvlJc w:val="left"/>
      <w:pPr>
        <w:tabs>
          <w:tab w:val="num" w:pos="709"/>
        </w:tabs>
        <w:ind w:left="709" w:hanging="709"/>
      </w:pPr>
      <w:rPr>
        <w:rFonts w:hint="default"/>
      </w:rPr>
    </w:lvl>
    <w:lvl w:ilvl="3">
      <w:start w:val="1"/>
      <w:numFmt w:val="decimal"/>
      <w:lvlText w:val="Figure %1.%4"/>
      <w:lvlJc w:val="left"/>
      <w:pPr>
        <w:tabs>
          <w:tab w:val="num" w:pos="1418"/>
        </w:tabs>
        <w:ind w:left="1418" w:hanging="1418"/>
      </w:pPr>
      <w:rPr>
        <w:rFonts w:hint="default"/>
      </w:rPr>
    </w:lvl>
    <w:lvl w:ilvl="4">
      <w:start w:val="1"/>
      <w:numFmt w:val="decimal"/>
      <w:lvlText w:val="Map %1.%5"/>
      <w:lvlJc w:val="left"/>
      <w:pPr>
        <w:tabs>
          <w:tab w:val="num" w:pos="1418"/>
        </w:tabs>
        <w:ind w:left="1418" w:hanging="1418"/>
      </w:pPr>
      <w:rPr>
        <w:rFonts w:hint="default"/>
      </w:rPr>
    </w:lvl>
    <w:lvl w:ilvl="5">
      <w:start w:val="1"/>
      <w:numFmt w:val="decimal"/>
      <w:lvlText w:val="Photo %1.%6"/>
      <w:lvlJc w:val="left"/>
      <w:pPr>
        <w:tabs>
          <w:tab w:val="num" w:pos="1418"/>
        </w:tabs>
        <w:ind w:left="1418" w:hanging="1418"/>
      </w:pPr>
      <w:rPr>
        <w:rFonts w:hint="default"/>
      </w:rPr>
    </w:lvl>
    <w:lvl w:ilvl="6">
      <w:start w:val="1"/>
      <w:numFmt w:val="decimal"/>
      <w:lvlText w:val="Box %1.%7"/>
      <w:lvlJc w:val="left"/>
      <w:pPr>
        <w:tabs>
          <w:tab w:val="num" w:pos="1296"/>
        </w:tabs>
        <w:ind w:left="1296" w:hanging="1296"/>
      </w:pPr>
      <w:rPr>
        <w:rFonts w:hint="default"/>
      </w:rPr>
    </w:lvl>
    <w:lvl w:ilvl="7">
      <w:start w:val="1"/>
      <w:numFmt w:val="decimal"/>
      <w:lvlText w:val="Table %1.%8"/>
      <w:lvlJc w:val="left"/>
      <w:pPr>
        <w:tabs>
          <w:tab w:val="num" w:pos="1418"/>
        </w:tabs>
        <w:ind w:left="1418" w:hanging="1418"/>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5DBE1485"/>
    <w:multiLevelType w:val="hybridMultilevel"/>
    <w:tmpl w:val="C89CB5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69006D96"/>
    <w:multiLevelType w:val="hybridMultilevel"/>
    <w:tmpl w:val="D3B437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6"/>
  </w:num>
  <w:num w:numId="4">
    <w:abstractNumId w:val="5"/>
  </w:num>
  <w:num w:numId="5">
    <w:abstractNumId w:val="2"/>
  </w:num>
  <w:num w:numId="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
  </w:num>
  <w:num w:numId="8">
    <w:abstractNumId w:val="2"/>
  </w:num>
  <w:num w:numId="9">
    <w:abstractNumId w:val="4"/>
  </w:num>
  <w:num w:numId="10">
    <w:abstractNumId w:val="3"/>
  </w:num>
  <w:num w:numId="11">
    <w:abstractNumId w:val="7"/>
  </w:num>
  <w:num w:numId="12">
    <w:abstractNumId w:val="8"/>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SystemFonts/>
  <w:bordersDoNotSurroundHeader/>
  <w:bordersDoNotSurroundFooter/>
  <w:proofState w:spelling="clean" w:grammar="clean"/>
  <w:attachedTemplate r:id="rId1"/>
  <w:stylePaneFormatFilter w:val="2801" w:allStyles="1" w:customStyles="0" w:latentStyles="0" w:stylesInUse="0" w:headingStyles="0" w:numberingStyles="0" w:tableStyles="0" w:directFormattingOnRuns="0" w:directFormattingOnParagraphs="0" w:directFormattingOnNumbering="0" w:directFormattingOnTables="1" w:clearFormatting="0" w:top3HeadingStyles="1" w:visibleStyles="0" w:alternateStyleNames="0"/>
  <w:defaultTabStop w:val="709"/>
  <w:hyphenationZone w:val="425"/>
  <w:evenAndOddHeader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3381"/>
    <w:rsid w:val="0000168A"/>
    <w:rsid w:val="00007EB8"/>
    <w:rsid w:val="00014358"/>
    <w:rsid w:val="00020F09"/>
    <w:rsid w:val="00023A4B"/>
    <w:rsid w:val="00035CD9"/>
    <w:rsid w:val="00042F8C"/>
    <w:rsid w:val="00043DAA"/>
    <w:rsid w:val="00047BEB"/>
    <w:rsid w:val="00051390"/>
    <w:rsid w:val="00053975"/>
    <w:rsid w:val="00057872"/>
    <w:rsid w:val="000621DE"/>
    <w:rsid w:val="00064F42"/>
    <w:rsid w:val="0006671B"/>
    <w:rsid w:val="00067CA1"/>
    <w:rsid w:val="0009038A"/>
    <w:rsid w:val="00093942"/>
    <w:rsid w:val="00094006"/>
    <w:rsid w:val="0009546E"/>
    <w:rsid w:val="000A6289"/>
    <w:rsid w:val="000A69EE"/>
    <w:rsid w:val="000A7BF1"/>
    <w:rsid w:val="000B1126"/>
    <w:rsid w:val="000B2B3C"/>
    <w:rsid w:val="000D2378"/>
    <w:rsid w:val="000D4AFE"/>
    <w:rsid w:val="000D70B1"/>
    <w:rsid w:val="000E1BDD"/>
    <w:rsid w:val="000E27A4"/>
    <w:rsid w:val="000E4833"/>
    <w:rsid w:val="000E53CF"/>
    <w:rsid w:val="000F7AE7"/>
    <w:rsid w:val="001054A9"/>
    <w:rsid w:val="00115891"/>
    <w:rsid w:val="00116865"/>
    <w:rsid w:val="00120058"/>
    <w:rsid w:val="00120955"/>
    <w:rsid w:val="00121B17"/>
    <w:rsid w:val="00124E82"/>
    <w:rsid w:val="001276BF"/>
    <w:rsid w:val="00135F1A"/>
    <w:rsid w:val="00136DA6"/>
    <w:rsid w:val="001430BD"/>
    <w:rsid w:val="001476C8"/>
    <w:rsid w:val="00152321"/>
    <w:rsid w:val="00152FA4"/>
    <w:rsid w:val="00153302"/>
    <w:rsid w:val="00153381"/>
    <w:rsid w:val="001540C9"/>
    <w:rsid w:val="001557F7"/>
    <w:rsid w:val="00155EDF"/>
    <w:rsid w:val="0016164E"/>
    <w:rsid w:val="001676A2"/>
    <w:rsid w:val="00172472"/>
    <w:rsid w:val="001745F5"/>
    <w:rsid w:val="00184D2C"/>
    <w:rsid w:val="00185F05"/>
    <w:rsid w:val="00186B5F"/>
    <w:rsid w:val="001877FD"/>
    <w:rsid w:val="0019524D"/>
    <w:rsid w:val="001961F0"/>
    <w:rsid w:val="001B0055"/>
    <w:rsid w:val="001B1993"/>
    <w:rsid w:val="001B2B13"/>
    <w:rsid w:val="001B3CDD"/>
    <w:rsid w:val="001D3266"/>
    <w:rsid w:val="001D557A"/>
    <w:rsid w:val="001E7756"/>
    <w:rsid w:val="001F2FD6"/>
    <w:rsid w:val="00201A25"/>
    <w:rsid w:val="0020284D"/>
    <w:rsid w:val="002033F4"/>
    <w:rsid w:val="00212BF7"/>
    <w:rsid w:val="002131F8"/>
    <w:rsid w:val="002167F3"/>
    <w:rsid w:val="00224752"/>
    <w:rsid w:val="00226AD2"/>
    <w:rsid w:val="00227619"/>
    <w:rsid w:val="00231252"/>
    <w:rsid w:val="002353E9"/>
    <w:rsid w:val="002368E4"/>
    <w:rsid w:val="00237675"/>
    <w:rsid w:val="0024697C"/>
    <w:rsid w:val="00251E22"/>
    <w:rsid w:val="00252F57"/>
    <w:rsid w:val="00256BA5"/>
    <w:rsid w:val="002668EC"/>
    <w:rsid w:val="0027190E"/>
    <w:rsid w:val="00275DB8"/>
    <w:rsid w:val="00280C8B"/>
    <w:rsid w:val="00283045"/>
    <w:rsid w:val="00290EA1"/>
    <w:rsid w:val="00292B37"/>
    <w:rsid w:val="002934AD"/>
    <w:rsid w:val="0029500B"/>
    <w:rsid w:val="002957EC"/>
    <w:rsid w:val="00296597"/>
    <w:rsid w:val="002971D9"/>
    <w:rsid w:val="002B0300"/>
    <w:rsid w:val="002B0DF2"/>
    <w:rsid w:val="002B4F04"/>
    <w:rsid w:val="002B7480"/>
    <w:rsid w:val="002C03A9"/>
    <w:rsid w:val="002D4B18"/>
    <w:rsid w:val="002D5319"/>
    <w:rsid w:val="002D5B02"/>
    <w:rsid w:val="002D7DF1"/>
    <w:rsid w:val="002E32D2"/>
    <w:rsid w:val="002E42FA"/>
    <w:rsid w:val="002E52F6"/>
    <w:rsid w:val="002F02E2"/>
    <w:rsid w:val="003005E6"/>
    <w:rsid w:val="003122C3"/>
    <w:rsid w:val="00326A3D"/>
    <w:rsid w:val="0033102C"/>
    <w:rsid w:val="00340430"/>
    <w:rsid w:val="00342897"/>
    <w:rsid w:val="00350037"/>
    <w:rsid w:val="00351872"/>
    <w:rsid w:val="00357E5E"/>
    <w:rsid w:val="00362DF5"/>
    <w:rsid w:val="00374FB0"/>
    <w:rsid w:val="00381B60"/>
    <w:rsid w:val="00387709"/>
    <w:rsid w:val="00392D4F"/>
    <w:rsid w:val="003949DF"/>
    <w:rsid w:val="00397667"/>
    <w:rsid w:val="003A03F6"/>
    <w:rsid w:val="003A10BE"/>
    <w:rsid w:val="003A3BB6"/>
    <w:rsid w:val="003B31CB"/>
    <w:rsid w:val="003B38E6"/>
    <w:rsid w:val="003C27E5"/>
    <w:rsid w:val="003C475A"/>
    <w:rsid w:val="003E458C"/>
    <w:rsid w:val="003F1B6C"/>
    <w:rsid w:val="003F3443"/>
    <w:rsid w:val="003F4EFF"/>
    <w:rsid w:val="003F5469"/>
    <w:rsid w:val="003F6897"/>
    <w:rsid w:val="003F7413"/>
    <w:rsid w:val="00402EE1"/>
    <w:rsid w:val="00402F02"/>
    <w:rsid w:val="00405EF4"/>
    <w:rsid w:val="00411DBC"/>
    <w:rsid w:val="00421265"/>
    <w:rsid w:val="004258D9"/>
    <w:rsid w:val="004278F7"/>
    <w:rsid w:val="0044730B"/>
    <w:rsid w:val="00451B12"/>
    <w:rsid w:val="004545B2"/>
    <w:rsid w:val="004600D5"/>
    <w:rsid w:val="00460592"/>
    <w:rsid w:val="004754E9"/>
    <w:rsid w:val="004757D8"/>
    <w:rsid w:val="00477168"/>
    <w:rsid w:val="0048341F"/>
    <w:rsid w:val="00486295"/>
    <w:rsid w:val="00487AD7"/>
    <w:rsid w:val="00494524"/>
    <w:rsid w:val="00496D6B"/>
    <w:rsid w:val="004A15C1"/>
    <w:rsid w:val="004B1D14"/>
    <w:rsid w:val="004C13D3"/>
    <w:rsid w:val="004D25FB"/>
    <w:rsid w:val="004D4F2A"/>
    <w:rsid w:val="004D731F"/>
    <w:rsid w:val="004E1192"/>
    <w:rsid w:val="004E79B7"/>
    <w:rsid w:val="004F22E3"/>
    <w:rsid w:val="004F27AF"/>
    <w:rsid w:val="004F28C3"/>
    <w:rsid w:val="00503B63"/>
    <w:rsid w:val="00505C71"/>
    <w:rsid w:val="0051414B"/>
    <w:rsid w:val="00514D67"/>
    <w:rsid w:val="005203A7"/>
    <w:rsid w:val="005216F3"/>
    <w:rsid w:val="0052220F"/>
    <w:rsid w:val="00523C7A"/>
    <w:rsid w:val="00524633"/>
    <w:rsid w:val="00524743"/>
    <w:rsid w:val="005326AB"/>
    <w:rsid w:val="005508FF"/>
    <w:rsid w:val="00551013"/>
    <w:rsid w:val="005555E5"/>
    <w:rsid w:val="0056746C"/>
    <w:rsid w:val="00580D34"/>
    <w:rsid w:val="00585775"/>
    <w:rsid w:val="005869C6"/>
    <w:rsid w:val="005910D4"/>
    <w:rsid w:val="00592C1B"/>
    <w:rsid w:val="005931DC"/>
    <w:rsid w:val="00597D5E"/>
    <w:rsid w:val="005A0973"/>
    <w:rsid w:val="005A31CC"/>
    <w:rsid w:val="005A4004"/>
    <w:rsid w:val="005A6007"/>
    <w:rsid w:val="005A6775"/>
    <w:rsid w:val="005B0F9B"/>
    <w:rsid w:val="005C03D9"/>
    <w:rsid w:val="005C323F"/>
    <w:rsid w:val="005C54A1"/>
    <w:rsid w:val="005C6ECB"/>
    <w:rsid w:val="005D4AA8"/>
    <w:rsid w:val="005E026F"/>
    <w:rsid w:val="005E0737"/>
    <w:rsid w:val="005E2365"/>
    <w:rsid w:val="005E585D"/>
    <w:rsid w:val="005F0D74"/>
    <w:rsid w:val="005F3508"/>
    <w:rsid w:val="005F6EB7"/>
    <w:rsid w:val="006005E4"/>
    <w:rsid w:val="00603B3C"/>
    <w:rsid w:val="00610880"/>
    <w:rsid w:val="00611297"/>
    <w:rsid w:val="00613955"/>
    <w:rsid w:val="006329EB"/>
    <w:rsid w:val="00633DB4"/>
    <w:rsid w:val="00643F2B"/>
    <w:rsid w:val="00645EB3"/>
    <w:rsid w:val="006506F5"/>
    <w:rsid w:val="00653648"/>
    <w:rsid w:val="00656879"/>
    <w:rsid w:val="00661E79"/>
    <w:rsid w:val="006631F6"/>
    <w:rsid w:val="006762AB"/>
    <w:rsid w:val="0069152C"/>
    <w:rsid w:val="006A7690"/>
    <w:rsid w:val="006B4DDF"/>
    <w:rsid w:val="006C47FD"/>
    <w:rsid w:val="006C4B7D"/>
    <w:rsid w:val="006D0889"/>
    <w:rsid w:val="006D1696"/>
    <w:rsid w:val="006D600F"/>
    <w:rsid w:val="006D719A"/>
    <w:rsid w:val="006E7FC7"/>
    <w:rsid w:val="006F274E"/>
    <w:rsid w:val="006F433C"/>
    <w:rsid w:val="006F75FF"/>
    <w:rsid w:val="00703387"/>
    <w:rsid w:val="00704800"/>
    <w:rsid w:val="007064EF"/>
    <w:rsid w:val="00713930"/>
    <w:rsid w:val="007174F8"/>
    <w:rsid w:val="0072560E"/>
    <w:rsid w:val="00732101"/>
    <w:rsid w:val="00734027"/>
    <w:rsid w:val="0073575E"/>
    <w:rsid w:val="007565D1"/>
    <w:rsid w:val="007654ED"/>
    <w:rsid w:val="00770C6B"/>
    <w:rsid w:val="007730AE"/>
    <w:rsid w:val="00776E42"/>
    <w:rsid w:val="007771DF"/>
    <w:rsid w:val="00777425"/>
    <w:rsid w:val="00777CD3"/>
    <w:rsid w:val="0078124B"/>
    <w:rsid w:val="00786D10"/>
    <w:rsid w:val="00796200"/>
    <w:rsid w:val="00797CB3"/>
    <w:rsid w:val="007A073B"/>
    <w:rsid w:val="007A3D59"/>
    <w:rsid w:val="007A6F2A"/>
    <w:rsid w:val="007A7407"/>
    <w:rsid w:val="007B077B"/>
    <w:rsid w:val="007B1544"/>
    <w:rsid w:val="007B4EB8"/>
    <w:rsid w:val="007B5A3A"/>
    <w:rsid w:val="007B5D17"/>
    <w:rsid w:val="007C174F"/>
    <w:rsid w:val="007C2716"/>
    <w:rsid w:val="007C27AE"/>
    <w:rsid w:val="007E26C0"/>
    <w:rsid w:val="007E45DB"/>
    <w:rsid w:val="007F0E2C"/>
    <w:rsid w:val="007F0E79"/>
    <w:rsid w:val="007F3803"/>
    <w:rsid w:val="007F48F7"/>
    <w:rsid w:val="007F7282"/>
    <w:rsid w:val="008006EB"/>
    <w:rsid w:val="0081531C"/>
    <w:rsid w:val="00817D1E"/>
    <w:rsid w:val="00825FA6"/>
    <w:rsid w:val="00827CCB"/>
    <w:rsid w:val="00831ED2"/>
    <w:rsid w:val="00836122"/>
    <w:rsid w:val="00852AD4"/>
    <w:rsid w:val="008568D6"/>
    <w:rsid w:val="00871725"/>
    <w:rsid w:val="00871B99"/>
    <w:rsid w:val="00881BF0"/>
    <w:rsid w:val="008823B8"/>
    <w:rsid w:val="00892187"/>
    <w:rsid w:val="008970F7"/>
    <w:rsid w:val="008A0EAD"/>
    <w:rsid w:val="008A263B"/>
    <w:rsid w:val="008A2F32"/>
    <w:rsid w:val="008A7096"/>
    <w:rsid w:val="008B135A"/>
    <w:rsid w:val="008B5269"/>
    <w:rsid w:val="008B7C1B"/>
    <w:rsid w:val="008C56BC"/>
    <w:rsid w:val="008C647D"/>
    <w:rsid w:val="008D30A0"/>
    <w:rsid w:val="008D4AFA"/>
    <w:rsid w:val="008D5943"/>
    <w:rsid w:val="008F0DA2"/>
    <w:rsid w:val="008F4F75"/>
    <w:rsid w:val="00904287"/>
    <w:rsid w:val="00910402"/>
    <w:rsid w:val="00910CAE"/>
    <w:rsid w:val="00910D21"/>
    <w:rsid w:val="00913237"/>
    <w:rsid w:val="0091584A"/>
    <w:rsid w:val="00916F68"/>
    <w:rsid w:val="009212D9"/>
    <w:rsid w:val="00925BE5"/>
    <w:rsid w:val="00930EEE"/>
    <w:rsid w:val="00931AC2"/>
    <w:rsid w:val="009339F1"/>
    <w:rsid w:val="009365B4"/>
    <w:rsid w:val="00936746"/>
    <w:rsid w:val="0094139B"/>
    <w:rsid w:val="00944E2A"/>
    <w:rsid w:val="0095561B"/>
    <w:rsid w:val="00960518"/>
    <w:rsid w:val="00961023"/>
    <w:rsid w:val="00961FF3"/>
    <w:rsid w:val="00965C8D"/>
    <w:rsid w:val="009679A0"/>
    <w:rsid w:val="00971729"/>
    <w:rsid w:val="009740FB"/>
    <w:rsid w:val="0098232E"/>
    <w:rsid w:val="00983CBE"/>
    <w:rsid w:val="00987EA8"/>
    <w:rsid w:val="009A1E7C"/>
    <w:rsid w:val="009A3A1A"/>
    <w:rsid w:val="009A40E2"/>
    <w:rsid w:val="009A41D5"/>
    <w:rsid w:val="009B02E3"/>
    <w:rsid w:val="009B6AA5"/>
    <w:rsid w:val="009C26B6"/>
    <w:rsid w:val="009C5092"/>
    <w:rsid w:val="009C602E"/>
    <w:rsid w:val="009D13EB"/>
    <w:rsid w:val="009D3D0D"/>
    <w:rsid w:val="009D4F19"/>
    <w:rsid w:val="009D5B48"/>
    <w:rsid w:val="009E2B2D"/>
    <w:rsid w:val="009E3DCB"/>
    <w:rsid w:val="009E5D34"/>
    <w:rsid w:val="009F39C9"/>
    <w:rsid w:val="009F4427"/>
    <w:rsid w:val="009F4B40"/>
    <w:rsid w:val="009F7C3F"/>
    <w:rsid w:val="00A069E2"/>
    <w:rsid w:val="00A16FD5"/>
    <w:rsid w:val="00A17E7A"/>
    <w:rsid w:val="00A235D8"/>
    <w:rsid w:val="00A25768"/>
    <w:rsid w:val="00A31597"/>
    <w:rsid w:val="00A53891"/>
    <w:rsid w:val="00A57BF8"/>
    <w:rsid w:val="00A600B9"/>
    <w:rsid w:val="00A61402"/>
    <w:rsid w:val="00A6457B"/>
    <w:rsid w:val="00A67635"/>
    <w:rsid w:val="00A71A28"/>
    <w:rsid w:val="00A7441F"/>
    <w:rsid w:val="00A910E0"/>
    <w:rsid w:val="00AA050D"/>
    <w:rsid w:val="00AA0782"/>
    <w:rsid w:val="00AA5F9E"/>
    <w:rsid w:val="00AB01F6"/>
    <w:rsid w:val="00AB5CB3"/>
    <w:rsid w:val="00AC2E0A"/>
    <w:rsid w:val="00AC2EC7"/>
    <w:rsid w:val="00AC3AC2"/>
    <w:rsid w:val="00AD2463"/>
    <w:rsid w:val="00AD61C9"/>
    <w:rsid w:val="00AE0878"/>
    <w:rsid w:val="00AE4FAB"/>
    <w:rsid w:val="00AF7C44"/>
    <w:rsid w:val="00B007E2"/>
    <w:rsid w:val="00B011BF"/>
    <w:rsid w:val="00B03013"/>
    <w:rsid w:val="00B10449"/>
    <w:rsid w:val="00B1382C"/>
    <w:rsid w:val="00B14C84"/>
    <w:rsid w:val="00B16097"/>
    <w:rsid w:val="00B2720C"/>
    <w:rsid w:val="00B32277"/>
    <w:rsid w:val="00B33548"/>
    <w:rsid w:val="00B64E29"/>
    <w:rsid w:val="00B66CF2"/>
    <w:rsid w:val="00B80303"/>
    <w:rsid w:val="00B9469B"/>
    <w:rsid w:val="00B9562D"/>
    <w:rsid w:val="00BB2669"/>
    <w:rsid w:val="00BC3FED"/>
    <w:rsid w:val="00BD2111"/>
    <w:rsid w:val="00BD4D10"/>
    <w:rsid w:val="00BD6DD6"/>
    <w:rsid w:val="00C020FE"/>
    <w:rsid w:val="00C07163"/>
    <w:rsid w:val="00C07DDF"/>
    <w:rsid w:val="00C143DE"/>
    <w:rsid w:val="00C1449B"/>
    <w:rsid w:val="00C168B3"/>
    <w:rsid w:val="00C236F7"/>
    <w:rsid w:val="00C3129F"/>
    <w:rsid w:val="00C37B07"/>
    <w:rsid w:val="00C4574B"/>
    <w:rsid w:val="00C47BAF"/>
    <w:rsid w:val="00C47F46"/>
    <w:rsid w:val="00C51E16"/>
    <w:rsid w:val="00C6040E"/>
    <w:rsid w:val="00C628B8"/>
    <w:rsid w:val="00C64A73"/>
    <w:rsid w:val="00C658CB"/>
    <w:rsid w:val="00C67415"/>
    <w:rsid w:val="00C701F1"/>
    <w:rsid w:val="00C7194F"/>
    <w:rsid w:val="00C751EF"/>
    <w:rsid w:val="00C80F26"/>
    <w:rsid w:val="00C81594"/>
    <w:rsid w:val="00C91623"/>
    <w:rsid w:val="00C93CE8"/>
    <w:rsid w:val="00CA7E0B"/>
    <w:rsid w:val="00CB2853"/>
    <w:rsid w:val="00CB5A9F"/>
    <w:rsid w:val="00CC23FB"/>
    <w:rsid w:val="00CC2A07"/>
    <w:rsid w:val="00CC7AD9"/>
    <w:rsid w:val="00CD17FB"/>
    <w:rsid w:val="00CD7E35"/>
    <w:rsid w:val="00CE4829"/>
    <w:rsid w:val="00CF5D83"/>
    <w:rsid w:val="00CF715F"/>
    <w:rsid w:val="00D02E78"/>
    <w:rsid w:val="00D23C0F"/>
    <w:rsid w:val="00D25533"/>
    <w:rsid w:val="00D34B60"/>
    <w:rsid w:val="00D443A9"/>
    <w:rsid w:val="00D513E7"/>
    <w:rsid w:val="00D52782"/>
    <w:rsid w:val="00D54E03"/>
    <w:rsid w:val="00D54F1B"/>
    <w:rsid w:val="00D570B2"/>
    <w:rsid w:val="00D67701"/>
    <w:rsid w:val="00D71A85"/>
    <w:rsid w:val="00D85075"/>
    <w:rsid w:val="00D86A54"/>
    <w:rsid w:val="00D922F7"/>
    <w:rsid w:val="00DA45C5"/>
    <w:rsid w:val="00DB3DEE"/>
    <w:rsid w:val="00DB7330"/>
    <w:rsid w:val="00DC2598"/>
    <w:rsid w:val="00DE1E2F"/>
    <w:rsid w:val="00DF42F5"/>
    <w:rsid w:val="00E03DB1"/>
    <w:rsid w:val="00E0489E"/>
    <w:rsid w:val="00E06361"/>
    <w:rsid w:val="00E3109F"/>
    <w:rsid w:val="00E35C2C"/>
    <w:rsid w:val="00E44F5B"/>
    <w:rsid w:val="00E521B7"/>
    <w:rsid w:val="00E54C75"/>
    <w:rsid w:val="00E57323"/>
    <w:rsid w:val="00E601C5"/>
    <w:rsid w:val="00E61495"/>
    <w:rsid w:val="00E632E4"/>
    <w:rsid w:val="00E71194"/>
    <w:rsid w:val="00E75FFB"/>
    <w:rsid w:val="00E81A28"/>
    <w:rsid w:val="00E8611D"/>
    <w:rsid w:val="00E86B2A"/>
    <w:rsid w:val="00E9336C"/>
    <w:rsid w:val="00E97E18"/>
    <w:rsid w:val="00EA083E"/>
    <w:rsid w:val="00EA0E11"/>
    <w:rsid w:val="00EA4881"/>
    <w:rsid w:val="00EA4F75"/>
    <w:rsid w:val="00EB116F"/>
    <w:rsid w:val="00EB4F6B"/>
    <w:rsid w:val="00EB7581"/>
    <w:rsid w:val="00EC3F9F"/>
    <w:rsid w:val="00EC5D65"/>
    <w:rsid w:val="00ED24D0"/>
    <w:rsid w:val="00ED41CF"/>
    <w:rsid w:val="00ED6C22"/>
    <w:rsid w:val="00EE1079"/>
    <w:rsid w:val="00EE272F"/>
    <w:rsid w:val="00EE47AC"/>
    <w:rsid w:val="00EE7048"/>
    <w:rsid w:val="00EF0B15"/>
    <w:rsid w:val="00EF7A45"/>
    <w:rsid w:val="00F035C2"/>
    <w:rsid w:val="00F0593F"/>
    <w:rsid w:val="00F149FD"/>
    <w:rsid w:val="00F15244"/>
    <w:rsid w:val="00F206D6"/>
    <w:rsid w:val="00F20F68"/>
    <w:rsid w:val="00F348C8"/>
    <w:rsid w:val="00F46ECE"/>
    <w:rsid w:val="00F53041"/>
    <w:rsid w:val="00F65B2F"/>
    <w:rsid w:val="00F773F1"/>
    <w:rsid w:val="00F86DB6"/>
    <w:rsid w:val="00F92FE3"/>
    <w:rsid w:val="00F9448A"/>
    <w:rsid w:val="00F97F3E"/>
    <w:rsid w:val="00FA39B2"/>
    <w:rsid w:val="00FA496F"/>
    <w:rsid w:val="00FA7973"/>
    <w:rsid w:val="00FC524C"/>
    <w:rsid w:val="00FF3E2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14:docId w14:val="292D8139"/>
  <w15:docId w15:val="{E5FFCC1D-2BC4-4391-9683-CBAB962EE6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t-PT" w:eastAsia="pt-PT"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qFormat="1"/>
    <w:lsdException w:name="heading 3" w:locked="1" w:semiHidden="1" w:unhideWhenUsed="1" w:qFormat="1"/>
    <w:lsdException w:name="heading 4" w:locked="1" w:semiHidden="1" w:unhideWhenUsed="1" w:qFormat="1"/>
    <w:lsdException w:name="heading 5" w:locked="1" w:semiHidden="1" w:unhideWhenUsed="1"/>
    <w:lsdException w:name="heading 6" w:locked="1" w:semiHidden="1" w:unhideWhenUsed="1"/>
    <w:lsdException w:name="heading 7" w:locked="1" w:semiHidden="1" w:unhideWhenUsed="1"/>
    <w:lsdException w:name="heading 8" w:locked="1" w:semiHidden="1" w:unhideWhenUsed="1" w:qFormat="1"/>
    <w:lsdException w:name="heading 9" w:locked="1"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locked="1" w:semiHidden="1" w:unhideWhenUsed="1"/>
    <w:lsdException w:name="footnote text" w:locked="1" w:semiHidden="1" w:uiPriority="99" w:unhideWhenUsed="1"/>
    <w:lsdException w:name="annotation text" w:locked="1" w:semiHidden="1" w:unhideWhenUsed="1"/>
    <w:lsdException w:name="header" w:locked="1" w:semiHidden="1" w:uiPriority="99" w:unhideWhenUsed="1"/>
    <w:lsdException w:name="footer" w:locked="1" w:semiHidden="1" w:unhideWhenUsed="1"/>
    <w:lsdException w:name="index heading" w:locked="1" w:semiHidden="1" w:unhideWhenUsed="1"/>
    <w:lsdException w:name="caption" w:locked="1" w:semiHidden="1" w:uiPriority="99"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99"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lsdException w:name="toa heading" w:locked="1" w:semiHidden="1" w:unhideWhenUsed="1"/>
    <w:lsdException w:name="List" w:locked="1" w:semiHidden="1" w:unhideWhenUsed="1"/>
    <w:lsdException w:name="List Bullet" w:locked="1"/>
    <w:lsdException w:name="List Number" w:lock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locked="1"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lsdException w:name="List Continue 4" w:locked="1"/>
    <w:lsdException w:name="List Continue 5" w:locked="1"/>
    <w:lsdException w:name="Message Header" w:locked="1"/>
    <w:lsdException w:name="Subtitle" w:locked="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iPriority="99" w:unhideWhenUsed="1"/>
    <w:lsdException w:name="FollowedHyperlink" w:locked="1" w:semiHidden="1" w:unhideWhenUsed="1"/>
    <w:lsdException w:name="Strong" w:locked="1" w:qFormat="1"/>
    <w:lsdException w:name="Emphasis" w:locked="1"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lsdException w:name="Table Grid" w:locked="1" w:uiPriority="39"/>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A3A1A"/>
    <w:pPr>
      <w:jc w:val="both"/>
    </w:pPr>
    <w:rPr>
      <w:rFonts w:eastAsia="ヒラギノ角ゴ Pro W3"/>
      <w:color w:val="000000"/>
      <w:sz w:val="24"/>
      <w:szCs w:val="24"/>
      <w:lang w:val="en-GB" w:eastAsia="en-US"/>
    </w:rPr>
  </w:style>
  <w:style w:type="paragraph" w:styleId="Heading1">
    <w:name w:val="heading 1"/>
    <w:basedOn w:val="Normal"/>
    <w:next w:val="Normal"/>
    <w:link w:val="Heading1Char"/>
    <w:qFormat/>
    <w:locked/>
    <w:rsid w:val="00421265"/>
    <w:pPr>
      <w:keepNext/>
      <w:numPr>
        <w:numId w:val="3"/>
      </w:numPr>
      <w:spacing w:before="360" w:after="240"/>
      <w:jc w:val="left"/>
      <w:outlineLvl w:val="0"/>
    </w:pPr>
    <w:rPr>
      <w:rFonts w:asciiTheme="minorHAnsi" w:hAnsiTheme="minorHAnsi" w:cs="Arial"/>
      <w:b/>
      <w:bCs/>
      <w:kern w:val="32"/>
      <w:sz w:val="44"/>
      <w:szCs w:val="44"/>
    </w:rPr>
  </w:style>
  <w:style w:type="paragraph" w:styleId="Heading2">
    <w:name w:val="heading 2"/>
    <w:basedOn w:val="Normal"/>
    <w:next w:val="Normal"/>
    <w:qFormat/>
    <w:locked/>
    <w:rsid w:val="00421265"/>
    <w:pPr>
      <w:keepNext/>
      <w:numPr>
        <w:ilvl w:val="1"/>
        <w:numId w:val="3"/>
      </w:numPr>
      <w:spacing w:after="240"/>
      <w:jc w:val="left"/>
      <w:outlineLvl w:val="1"/>
    </w:pPr>
    <w:rPr>
      <w:rFonts w:asciiTheme="minorHAnsi" w:hAnsiTheme="minorHAnsi" w:cs="Arial"/>
      <w:b/>
      <w:bCs/>
      <w:iCs/>
      <w:sz w:val="32"/>
      <w:szCs w:val="32"/>
    </w:rPr>
  </w:style>
  <w:style w:type="paragraph" w:styleId="Heading3">
    <w:name w:val="heading 3"/>
    <w:basedOn w:val="Normal"/>
    <w:next w:val="Normal"/>
    <w:qFormat/>
    <w:locked/>
    <w:rsid w:val="00421265"/>
    <w:pPr>
      <w:keepNext/>
      <w:numPr>
        <w:ilvl w:val="2"/>
        <w:numId w:val="3"/>
      </w:numPr>
      <w:spacing w:after="240"/>
      <w:outlineLvl w:val="2"/>
    </w:pPr>
    <w:rPr>
      <w:rFonts w:asciiTheme="minorHAnsi" w:hAnsiTheme="minorHAnsi" w:cs="Arial"/>
      <w:b/>
      <w:bCs/>
      <w:i/>
      <w:sz w:val="28"/>
      <w:szCs w:val="28"/>
    </w:rPr>
  </w:style>
  <w:style w:type="paragraph" w:styleId="Heading4">
    <w:name w:val="heading 4"/>
    <w:basedOn w:val="Heading1"/>
    <w:next w:val="Normal"/>
    <w:qFormat/>
    <w:locked/>
    <w:rsid w:val="00362DF5"/>
    <w:pPr>
      <w:numPr>
        <w:numId w:val="0"/>
      </w:numPr>
      <w:spacing w:before="0"/>
      <w:outlineLvl w:val="3"/>
    </w:pPr>
  </w:style>
  <w:style w:type="paragraph" w:styleId="Heading5">
    <w:name w:val="heading 5"/>
    <w:basedOn w:val="Heading4"/>
    <w:next w:val="Normal"/>
    <w:locked/>
    <w:rsid w:val="00342897"/>
    <w:pPr>
      <w:numPr>
        <w:numId w:val="5"/>
      </w:numPr>
      <w:outlineLvl w:val="4"/>
    </w:pPr>
  </w:style>
  <w:style w:type="paragraph" w:styleId="Heading6">
    <w:name w:val="heading 6"/>
    <w:basedOn w:val="Heading5"/>
    <w:next w:val="Normal"/>
    <w:link w:val="Heading6Char"/>
    <w:locked/>
    <w:rsid w:val="00603B3C"/>
    <w:pPr>
      <w:outlineLvl w:val="5"/>
    </w:pPr>
    <w:rPr>
      <w:rFonts w:ascii="Times New Roman" w:eastAsia="Times New Roman" w:hAnsi="Times New Roman" w:cs="Times New Roman"/>
      <w:b w:val="0"/>
      <w:bCs w:val="0"/>
      <w:color w:val="auto"/>
      <w:kern w:val="0"/>
      <w:sz w:val="22"/>
      <w:szCs w:val="22"/>
      <w:lang w:eastAsia="da-DK"/>
    </w:rPr>
  </w:style>
  <w:style w:type="paragraph" w:styleId="Heading7">
    <w:name w:val="heading 7"/>
    <w:basedOn w:val="Heading6"/>
    <w:next w:val="Normal"/>
    <w:link w:val="Heading7Char"/>
    <w:locked/>
    <w:rsid w:val="00603B3C"/>
    <w:pPr>
      <w:outlineLvl w:val="6"/>
    </w:pPr>
    <w:rPr>
      <w:b/>
      <w:bCs/>
    </w:rPr>
  </w:style>
  <w:style w:type="paragraph" w:styleId="Heading8">
    <w:name w:val="heading 8"/>
    <w:basedOn w:val="Heading7"/>
    <w:next w:val="Normal"/>
    <w:qFormat/>
    <w:locked/>
    <w:rsid w:val="00603B3C"/>
    <w:pPr>
      <w:outlineLvl w:val="7"/>
    </w:pPr>
  </w:style>
  <w:style w:type="paragraph" w:styleId="Heading9">
    <w:name w:val="heading 9"/>
    <w:basedOn w:val="Heading8"/>
    <w:next w:val="Normal"/>
    <w:qFormat/>
    <w:locked/>
    <w:rsid w:val="00603B3C"/>
    <w:pPr>
      <w:outlineLvl w:val="8"/>
    </w:p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D23C0F"/>
    <w:pPr>
      <w:autoSpaceDE w:val="0"/>
      <w:autoSpaceDN w:val="0"/>
      <w:adjustRightInd w:val="0"/>
    </w:pPr>
    <w:rPr>
      <w:color w:val="000000"/>
      <w:sz w:val="24"/>
      <w:szCs w:val="24"/>
      <w:lang w:val="en-GB" w:eastAsia="en-GB"/>
    </w:rPr>
  </w:style>
  <w:style w:type="paragraph" w:customStyle="1" w:styleId="Bullettext">
    <w:name w:val="Bullet text"/>
    <w:basedOn w:val="Normal"/>
    <w:rsid w:val="00827CCB"/>
    <w:pPr>
      <w:numPr>
        <w:numId w:val="2"/>
      </w:numPr>
      <w:tabs>
        <w:tab w:val="clear" w:pos="1770"/>
      </w:tabs>
      <w:spacing w:after="120"/>
      <w:ind w:left="357" w:hanging="357"/>
      <w:jc w:val="left"/>
    </w:pPr>
    <w:rPr>
      <w:sz w:val="22"/>
    </w:rPr>
  </w:style>
  <w:style w:type="paragraph" w:customStyle="1" w:styleId="Numberedtext">
    <w:name w:val="Numbered text"/>
    <w:basedOn w:val="Normal"/>
    <w:rsid w:val="009F4427"/>
    <w:pPr>
      <w:numPr>
        <w:numId w:val="1"/>
      </w:numPr>
      <w:tabs>
        <w:tab w:val="clear" w:pos="348"/>
      </w:tabs>
      <w:spacing w:after="240"/>
      <w:ind w:left="284" w:hanging="284"/>
      <w:jc w:val="left"/>
    </w:pPr>
    <w:rPr>
      <w:sz w:val="22"/>
    </w:rPr>
  </w:style>
  <w:style w:type="paragraph" w:customStyle="1" w:styleId="Footnote">
    <w:name w:val="Footnote"/>
    <w:basedOn w:val="Normal"/>
    <w:rsid w:val="00402F02"/>
    <w:pPr>
      <w:spacing w:after="60"/>
    </w:pPr>
    <w:rPr>
      <w:sz w:val="18"/>
      <w:szCs w:val="18"/>
    </w:rPr>
  </w:style>
  <w:style w:type="character" w:styleId="Hyperlink">
    <w:name w:val="Hyperlink"/>
    <w:uiPriority w:val="99"/>
    <w:locked/>
    <w:rsid w:val="00603B3C"/>
    <w:rPr>
      <w:color w:val="0000FF"/>
      <w:u w:val="single"/>
    </w:rPr>
  </w:style>
  <w:style w:type="character" w:customStyle="1" w:styleId="Unknown0">
    <w:name w:val="Unknown 0"/>
    <w:basedOn w:val="DefaultParagraphFont"/>
    <w:semiHidden/>
    <w:rsid w:val="009A3A1A"/>
  </w:style>
  <w:style w:type="character" w:customStyle="1" w:styleId="Unknown1">
    <w:name w:val="Unknown 1"/>
    <w:basedOn w:val="DefaultParagraphFont"/>
    <w:autoRedefine/>
    <w:semiHidden/>
    <w:rsid w:val="009A3A1A"/>
  </w:style>
  <w:style w:type="paragraph" w:styleId="FootnoteText">
    <w:name w:val="footnote text"/>
    <w:basedOn w:val="Normal"/>
    <w:link w:val="FootnoteTextChar"/>
    <w:uiPriority w:val="99"/>
    <w:semiHidden/>
    <w:locked/>
    <w:rsid w:val="004E79B7"/>
    <w:rPr>
      <w:sz w:val="20"/>
      <w:szCs w:val="20"/>
    </w:rPr>
  </w:style>
  <w:style w:type="character" w:styleId="FootnoteReference">
    <w:name w:val="footnote reference"/>
    <w:uiPriority w:val="99"/>
    <w:semiHidden/>
    <w:locked/>
    <w:rsid w:val="004E79B7"/>
    <w:rPr>
      <w:vertAlign w:val="superscript"/>
    </w:rPr>
  </w:style>
  <w:style w:type="paragraph" w:styleId="TOC1">
    <w:name w:val="toc 1"/>
    <w:basedOn w:val="Normal"/>
    <w:next w:val="Normal"/>
    <w:autoRedefine/>
    <w:uiPriority w:val="39"/>
    <w:locked/>
    <w:rsid w:val="0019524D"/>
    <w:pPr>
      <w:spacing w:before="180"/>
    </w:pPr>
    <w:rPr>
      <w:rFonts w:ascii="Arial" w:hAnsi="Arial"/>
      <w:b/>
    </w:rPr>
  </w:style>
  <w:style w:type="paragraph" w:styleId="TOC2">
    <w:name w:val="toc 2"/>
    <w:basedOn w:val="Normal"/>
    <w:next w:val="Normal"/>
    <w:autoRedefine/>
    <w:uiPriority w:val="39"/>
    <w:locked/>
    <w:rsid w:val="00290EA1"/>
    <w:pPr>
      <w:spacing w:before="80"/>
      <w:ind w:left="1276" w:hanging="709"/>
    </w:pPr>
    <w:rPr>
      <w:rFonts w:ascii="Arial" w:hAnsi="Arial"/>
    </w:rPr>
  </w:style>
  <w:style w:type="paragraph" w:styleId="TOC3">
    <w:name w:val="toc 3"/>
    <w:basedOn w:val="Normal"/>
    <w:next w:val="Normal"/>
    <w:autoRedefine/>
    <w:uiPriority w:val="39"/>
    <w:locked/>
    <w:rsid w:val="00290EA1"/>
    <w:pPr>
      <w:spacing w:before="80"/>
      <w:ind w:left="1276" w:hanging="709"/>
    </w:pPr>
    <w:rPr>
      <w:rFonts w:ascii="Arial" w:hAnsi="Arial"/>
    </w:rPr>
  </w:style>
  <w:style w:type="paragraph" w:customStyle="1" w:styleId="Cover-title1">
    <w:name w:val="Cover - title 1"/>
    <w:basedOn w:val="Normal"/>
    <w:next w:val="Normal"/>
    <w:rsid w:val="000621DE"/>
    <w:pPr>
      <w:overflowPunct w:val="0"/>
      <w:autoSpaceDE w:val="0"/>
      <w:autoSpaceDN w:val="0"/>
      <w:adjustRightInd w:val="0"/>
      <w:jc w:val="right"/>
      <w:textAlignment w:val="baseline"/>
    </w:pPr>
    <w:rPr>
      <w:rFonts w:ascii="Arial" w:eastAsia="Times New Roman" w:hAnsi="Arial"/>
      <w:b/>
      <w:color w:val="auto"/>
      <w:sz w:val="44"/>
      <w:szCs w:val="44"/>
      <w:lang w:eastAsia="da-DK"/>
    </w:rPr>
  </w:style>
  <w:style w:type="paragraph" w:customStyle="1" w:styleId="Cover-title3">
    <w:name w:val="Cover - title 3"/>
    <w:basedOn w:val="Normal"/>
    <w:next w:val="Normal"/>
    <w:rsid w:val="00402EE1"/>
    <w:pPr>
      <w:overflowPunct w:val="0"/>
      <w:autoSpaceDE w:val="0"/>
      <w:autoSpaceDN w:val="0"/>
      <w:adjustRightInd w:val="0"/>
      <w:jc w:val="right"/>
      <w:textAlignment w:val="baseline"/>
    </w:pPr>
    <w:rPr>
      <w:rFonts w:ascii="Arial" w:eastAsia="Times New Roman" w:hAnsi="Arial"/>
      <w:b/>
      <w:color w:val="auto"/>
      <w:sz w:val="22"/>
      <w:szCs w:val="20"/>
      <w:lang w:eastAsia="da-DK"/>
    </w:rPr>
  </w:style>
  <w:style w:type="paragraph" w:customStyle="1" w:styleId="Notetoedpub">
    <w:name w:val="Note to ed/pub"/>
    <w:basedOn w:val="Normal"/>
    <w:link w:val="NotetoedpubChar"/>
    <w:qFormat/>
    <w:rsid w:val="00AD61C9"/>
    <w:pPr>
      <w:spacing w:after="240"/>
    </w:pPr>
    <w:rPr>
      <w:b/>
      <w:i/>
    </w:rPr>
  </w:style>
  <w:style w:type="paragraph" w:customStyle="1" w:styleId="Graphicsourcenotes">
    <w:name w:val="Graphic source/notes"/>
    <w:basedOn w:val="Normal"/>
    <w:next w:val="Normal"/>
    <w:rsid w:val="00633DB4"/>
    <w:pPr>
      <w:overflowPunct w:val="0"/>
      <w:autoSpaceDE w:val="0"/>
      <w:autoSpaceDN w:val="0"/>
      <w:adjustRightInd w:val="0"/>
      <w:spacing w:after="120"/>
      <w:jc w:val="left"/>
      <w:textAlignment w:val="baseline"/>
    </w:pPr>
    <w:rPr>
      <w:rFonts w:ascii="Arial" w:eastAsia="Times New Roman" w:hAnsi="Arial"/>
      <w:color w:val="auto"/>
      <w:sz w:val="18"/>
      <w:szCs w:val="20"/>
      <w:lang w:eastAsia="da-DK"/>
    </w:rPr>
  </w:style>
  <w:style w:type="paragraph" w:customStyle="1" w:styleId="Cover-title2">
    <w:name w:val="Cover - title 2"/>
    <w:basedOn w:val="Normal"/>
    <w:next w:val="Normal"/>
    <w:rsid w:val="00402EE1"/>
    <w:pPr>
      <w:overflowPunct w:val="0"/>
      <w:autoSpaceDE w:val="0"/>
      <w:autoSpaceDN w:val="0"/>
      <w:adjustRightInd w:val="0"/>
      <w:jc w:val="right"/>
      <w:textAlignment w:val="baseline"/>
    </w:pPr>
    <w:rPr>
      <w:rFonts w:ascii="Arial" w:eastAsia="Times New Roman" w:hAnsi="Arial"/>
      <w:b/>
      <w:color w:val="auto"/>
      <w:sz w:val="32"/>
      <w:szCs w:val="20"/>
      <w:lang w:eastAsia="da-DK"/>
    </w:rPr>
  </w:style>
  <w:style w:type="paragraph" w:styleId="BodyText">
    <w:name w:val="Body Text"/>
    <w:basedOn w:val="Normal"/>
    <w:link w:val="BodyTextChar"/>
    <w:locked/>
    <w:rsid w:val="00402EE1"/>
    <w:pPr>
      <w:overflowPunct w:val="0"/>
      <w:autoSpaceDE w:val="0"/>
      <w:autoSpaceDN w:val="0"/>
      <w:adjustRightInd w:val="0"/>
      <w:spacing w:after="240"/>
      <w:jc w:val="left"/>
      <w:textAlignment w:val="baseline"/>
    </w:pPr>
    <w:rPr>
      <w:rFonts w:eastAsia="Times New Roman"/>
      <w:color w:val="auto"/>
      <w:sz w:val="22"/>
      <w:szCs w:val="22"/>
      <w:lang w:eastAsia="da-DK"/>
    </w:rPr>
  </w:style>
  <w:style w:type="paragraph" w:styleId="Header">
    <w:name w:val="header"/>
    <w:basedOn w:val="Normal"/>
    <w:link w:val="HeaderChar"/>
    <w:uiPriority w:val="99"/>
    <w:locked/>
    <w:rsid w:val="00AA0782"/>
    <w:pPr>
      <w:tabs>
        <w:tab w:val="center" w:pos="4153"/>
        <w:tab w:val="right" w:pos="8306"/>
      </w:tabs>
    </w:pPr>
  </w:style>
  <w:style w:type="character" w:styleId="PageNumber">
    <w:name w:val="page number"/>
    <w:basedOn w:val="DefaultParagraphFont"/>
    <w:locked/>
    <w:rsid w:val="00AA0782"/>
  </w:style>
  <w:style w:type="table" w:styleId="TableGrid">
    <w:name w:val="Table Grid"/>
    <w:basedOn w:val="TableNormal"/>
    <w:uiPriority w:val="39"/>
    <w:locked/>
    <w:rsid w:val="00603B3C"/>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Mar>
        <w:top w:w="57" w:type="dxa"/>
        <w:left w:w="57" w:type="dxa"/>
        <w:bottom w:w="57" w:type="dxa"/>
        <w:right w:w="57" w:type="dxa"/>
      </w:tcMar>
    </w:tcPr>
  </w:style>
  <w:style w:type="paragraph" w:styleId="TOC4">
    <w:name w:val="toc 4"/>
    <w:basedOn w:val="Normal"/>
    <w:next w:val="Normal"/>
    <w:autoRedefine/>
    <w:uiPriority w:val="39"/>
    <w:locked/>
    <w:rsid w:val="00A16FD5"/>
    <w:pPr>
      <w:spacing w:before="180"/>
      <w:ind w:left="567" w:hanging="567"/>
    </w:pPr>
    <w:rPr>
      <w:rFonts w:ascii="Arial" w:hAnsi="Arial"/>
      <w:b/>
    </w:rPr>
  </w:style>
  <w:style w:type="paragraph" w:styleId="TOC5">
    <w:name w:val="toc 5"/>
    <w:basedOn w:val="Normal"/>
    <w:next w:val="Normal"/>
    <w:autoRedefine/>
    <w:uiPriority w:val="39"/>
    <w:locked/>
    <w:rsid w:val="002E52F6"/>
    <w:pPr>
      <w:spacing w:before="180"/>
    </w:pPr>
    <w:rPr>
      <w:rFonts w:ascii="Arial" w:hAnsi="Arial"/>
      <w:b/>
    </w:rPr>
  </w:style>
  <w:style w:type="paragraph" w:customStyle="1" w:styleId="Subheading">
    <w:name w:val="Subheading"/>
    <w:basedOn w:val="BodyText"/>
    <w:rsid w:val="00817D1E"/>
    <w:rPr>
      <w:b/>
      <w:i/>
    </w:rPr>
  </w:style>
  <w:style w:type="character" w:customStyle="1" w:styleId="HeaderChar">
    <w:name w:val="Header Char"/>
    <w:link w:val="Header"/>
    <w:uiPriority w:val="99"/>
    <w:rsid w:val="00645EB3"/>
    <w:rPr>
      <w:rFonts w:eastAsia="ヒラギノ角ゴ Pro W3"/>
      <w:color w:val="000000"/>
      <w:sz w:val="24"/>
      <w:szCs w:val="24"/>
      <w:lang w:val="en-GB" w:eastAsia="en-US" w:bidi="ar-SA"/>
    </w:rPr>
  </w:style>
  <w:style w:type="character" w:customStyle="1" w:styleId="Heading1Char">
    <w:name w:val="Heading 1 Char"/>
    <w:link w:val="Heading1"/>
    <w:rsid w:val="00421265"/>
    <w:rPr>
      <w:rFonts w:asciiTheme="minorHAnsi" w:eastAsia="ヒラギノ角ゴ Pro W3" w:hAnsiTheme="minorHAnsi" w:cs="Arial"/>
      <w:b/>
      <w:bCs/>
      <w:color w:val="000000"/>
      <w:kern w:val="32"/>
      <w:sz w:val="44"/>
      <w:szCs w:val="44"/>
      <w:lang w:val="en-GB" w:eastAsia="en-US"/>
    </w:rPr>
  </w:style>
  <w:style w:type="character" w:customStyle="1" w:styleId="Heading6Char">
    <w:name w:val="Heading 6 Char"/>
    <w:link w:val="Heading6"/>
    <w:rsid w:val="00603B3C"/>
    <w:rPr>
      <w:sz w:val="22"/>
      <w:szCs w:val="22"/>
      <w:lang w:val="en-GB" w:eastAsia="da-DK" w:bidi="ar-SA"/>
    </w:rPr>
  </w:style>
  <w:style w:type="character" w:customStyle="1" w:styleId="Heading7Char">
    <w:name w:val="Heading 7 Char"/>
    <w:link w:val="Heading7"/>
    <w:rsid w:val="00603B3C"/>
    <w:rPr>
      <w:sz w:val="22"/>
      <w:szCs w:val="22"/>
      <w:lang w:val="en-GB" w:eastAsia="da-DK" w:bidi="ar-SA"/>
    </w:rPr>
  </w:style>
  <w:style w:type="character" w:customStyle="1" w:styleId="BodyTextChar">
    <w:name w:val="Body Text Char"/>
    <w:link w:val="BodyText"/>
    <w:rsid w:val="00645EB3"/>
    <w:rPr>
      <w:sz w:val="22"/>
      <w:szCs w:val="22"/>
      <w:lang w:val="en-GB" w:eastAsia="da-DK" w:bidi="ar-SA"/>
    </w:rPr>
  </w:style>
  <w:style w:type="paragraph" w:styleId="TOC8">
    <w:name w:val="toc 8"/>
    <w:basedOn w:val="Normal"/>
    <w:next w:val="Normal"/>
    <w:autoRedefine/>
    <w:semiHidden/>
    <w:locked/>
    <w:rsid w:val="00C3129F"/>
    <w:pPr>
      <w:ind w:left="1680"/>
    </w:pPr>
  </w:style>
  <w:style w:type="paragraph" w:styleId="TOC9">
    <w:name w:val="toc 9"/>
    <w:basedOn w:val="Normal"/>
    <w:next w:val="Normal"/>
    <w:autoRedefine/>
    <w:semiHidden/>
    <w:locked/>
    <w:rsid w:val="00C3129F"/>
    <w:pPr>
      <w:ind w:left="1920"/>
    </w:pPr>
  </w:style>
  <w:style w:type="paragraph" w:styleId="Caption">
    <w:name w:val="caption"/>
    <w:basedOn w:val="Normal"/>
    <w:next w:val="Normal"/>
    <w:uiPriority w:val="99"/>
    <w:qFormat/>
    <w:locked/>
    <w:rsid w:val="002D5B02"/>
    <w:pPr>
      <w:spacing w:after="240"/>
      <w:ind w:left="1418" w:hanging="1418"/>
    </w:pPr>
    <w:rPr>
      <w:rFonts w:ascii="Arial" w:hAnsi="Arial"/>
      <w:b/>
      <w:bCs/>
      <w:sz w:val="22"/>
      <w:szCs w:val="20"/>
    </w:rPr>
  </w:style>
  <w:style w:type="paragraph" w:styleId="Footer">
    <w:name w:val="footer"/>
    <w:basedOn w:val="Normal"/>
    <w:link w:val="FooterChar"/>
    <w:locked/>
    <w:rsid w:val="00930EEE"/>
    <w:pPr>
      <w:tabs>
        <w:tab w:val="center" w:pos="4513"/>
        <w:tab w:val="right" w:pos="9026"/>
      </w:tabs>
    </w:pPr>
  </w:style>
  <w:style w:type="character" w:customStyle="1" w:styleId="FooterChar">
    <w:name w:val="Footer Char"/>
    <w:link w:val="Footer"/>
    <w:rsid w:val="00930EEE"/>
    <w:rPr>
      <w:rFonts w:eastAsia="ヒラギノ角ゴ Pro W3"/>
      <w:color w:val="000000"/>
      <w:sz w:val="24"/>
      <w:szCs w:val="24"/>
      <w:lang w:eastAsia="en-US"/>
    </w:rPr>
  </w:style>
  <w:style w:type="character" w:customStyle="1" w:styleId="NotetoedpubChar">
    <w:name w:val="Note to ed/pub Char"/>
    <w:link w:val="Notetoedpub"/>
    <w:rsid w:val="00AD61C9"/>
    <w:rPr>
      <w:rFonts w:eastAsia="ヒラギノ角ゴ Pro W3"/>
      <w:b/>
      <w:i/>
      <w:color w:val="000000"/>
      <w:sz w:val="24"/>
      <w:szCs w:val="24"/>
      <w:lang w:val="en-GB"/>
    </w:rPr>
  </w:style>
  <w:style w:type="paragraph" w:styleId="BalloonText">
    <w:name w:val="Balloon Text"/>
    <w:basedOn w:val="Normal"/>
    <w:link w:val="BalloonTextChar"/>
    <w:locked/>
    <w:rsid w:val="00C47F46"/>
    <w:rPr>
      <w:rFonts w:ascii="Tahoma" w:hAnsi="Tahoma" w:cs="Tahoma"/>
      <w:sz w:val="16"/>
      <w:szCs w:val="16"/>
    </w:rPr>
  </w:style>
  <w:style w:type="character" w:customStyle="1" w:styleId="BalloonTextChar">
    <w:name w:val="Balloon Text Char"/>
    <w:basedOn w:val="DefaultParagraphFont"/>
    <w:link w:val="BalloonText"/>
    <w:rsid w:val="00C47F46"/>
    <w:rPr>
      <w:rFonts w:ascii="Tahoma" w:eastAsia="ヒラギノ角ゴ Pro W3" w:hAnsi="Tahoma" w:cs="Tahoma"/>
      <w:color w:val="000000"/>
      <w:sz w:val="16"/>
      <w:szCs w:val="16"/>
      <w:lang w:val="en-GB" w:eastAsia="en-US"/>
    </w:rPr>
  </w:style>
  <w:style w:type="paragraph" w:styleId="NormalWeb">
    <w:name w:val="Normal (Web)"/>
    <w:basedOn w:val="Normal"/>
    <w:uiPriority w:val="99"/>
    <w:unhideWhenUsed/>
    <w:locked/>
    <w:rsid w:val="00237675"/>
    <w:pPr>
      <w:spacing w:before="100" w:beforeAutospacing="1" w:after="100" w:afterAutospacing="1"/>
      <w:jc w:val="left"/>
    </w:pPr>
    <w:rPr>
      <w:rFonts w:eastAsiaTheme="minorEastAsia"/>
      <w:color w:val="auto"/>
      <w:lang w:val="fr-FR" w:eastAsia="fr-FR"/>
    </w:rPr>
  </w:style>
  <w:style w:type="paragraph" w:styleId="ListParagraph">
    <w:name w:val="List Paragraph"/>
    <w:basedOn w:val="Normal"/>
    <w:uiPriority w:val="34"/>
    <w:qFormat/>
    <w:rsid w:val="0000168A"/>
    <w:pPr>
      <w:spacing w:before="120" w:after="120"/>
    </w:pPr>
    <w:rPr>
      <w:rFonts w:ascii="Arial" w:eastAsia="Times New Roman" w:hAnsi="Arial" w:cs="Arial"/>
      <w:color w:val="auto"/>
      <w:sz w:val="22"/>
      <w:szCs w:val="22"/>
    </w:rPr>
  </w:style>
  <w:style w:type="paragraph" w:styleId="NoSpacing">
    <w:name w:val="No Spacing"/>
    <w:uiPriority w:val="1"/>
    <w:qFormat/>
    <w:rsid w:val="0000168A"/>
    <w:rPr>
      <w:rFonts w:ascii="Verdana" w:hAnsi="Verdana"/>
      <w:sz w:val="17"/>
      <w:szCs w:val="19"/>
      <w:lang w:val="en-GB" w:eastAsia="nl-NL"/>
    </w:rPr>
  </w:style>
  <w:style w:type="character" w:customStyle="1" w:styleId="FootnoteTextChar">
    <w:name w:val="Footnote Text Char"/>
    <w:basedOn w:val="DefaultParagraphFont"/>
    <w:link w:val="FootnoteText"/>
    <w:uiPriority w:val="99"/>
    <w:semiHidden/>
    <w:rsid w:val="0000168A"/>
    <w:rPr>
      <w:rFonts w:eastAsia="ヒラギノ角ゴ Pro W3"/>
      <w:color w:val="000000"/>
      <w:lang w:val="en-GB" w:eastAsia="en-US"/>
    </w:rPr>
  </w:style>
  <w:style w:type="character" w:customStyle="1" w:styleId="UnresolvedMention1">
    <w:name w:val="Unresolved Mention1"/>
    <w:basedOn w:val="DefaultParagraphFont"/>
    <w:uiPriority w:val="99"/>
    <w:semiHidden/>
    <w:unhideWhenUsed/>
    <w:rsid w:val="007B5D17"/>
    <w:rPr>
      <w:color w:val="808080"/>
      <w:shd w:val="clear" w:color="auto" w:fill="E6E6E6"/>
    </w:rPr>
  </w:style>
  <w:style w:type="character" w:styleId="FollowedHyperlink">
    <w:name w:val="FollowedHyperlink"/>
    <w:basedOn w:val="DefaultParagraphFont"/>
    <w:semiHidden/>
    <w:unhideWhenUsed/>
    <w:locked/>
    <w:rsid w:val="00F92FE3"/>
    <w:rPr>
      <w:color w:val="800080" w:themeColor="followedHyperlink"/>
      <w:u w:val="single"/>
    </w:rPr>
  </w:style>
  <w:style w:type="character" w:customStyle="1" w:styleId="fontstyle01">
    <w:name w:val="fontstyle01"/>
    <w:basedOn w:val="DefaultParagraphFont"/>
    <w:rsid w:val="009A1E7C"/>
    <w:rPr>
      <w:rFonts w:ascii="Times New Roman" w:hAnsi="Times New Roman" w:cs="Times New Roman" w:hint="default"/>
      <w:b w:val="0"/>
      <w:bCs w:val="0"/>
      <w:i w:val="0"/>
      <w:iCs w:val="0"/>
      <w:color w:val="000000"/>
      <w:sz w:val="24"/>
      <w:szCs w:val="24"/>
    </w:rPr>
  </w:style>
  <w:style w:type="character" w:customStyle="1" w:styleId="e24kjd">
    <w:name w:val="e24kjd"/>
    <w:basedOn w:val="DefaultParagraphFont"/>
    <w:rsid w:val="00F97F3E"/>
  </w:style>
  <w:style w:type="character" w:styleId="CommentReference">
    <w:name w:val="annotation reference"/>
    <w:basedOn w:val="DefaultParagraphFont"/>
    <w:semiHidden/>
    <w:unhideWhenUsed/>
    <w:locked/>
    <w:rsid w:val="00653648"/>
    <w:rPr>
      <w:sz w:val="16"/>
      <w:szCs w:val="16"/>
    </w:rPr>
  </w:style>
  <w:style w:type="paragraph" w:styleId="CommentText">
    <w:name w:val="annotation text"/>
    <w:basedOn w:val="Normal"/>
    <w:link w:val="CommentTextChar"/>
    <w:semiHidden/>
    <w:unhideWhenUsed/>
    <w:locked/>
    <w:rsid w:val="00653648"/>
    <w:rPr>
      <w:sz w:val="20"/>
      <w:szCs w:val="20"/>
    </w:rPr>
  </w:style>
  <w:style w:type="character" w:customStyle="1" w:styleId="CommentTextChar">
    <w:name w:val="Comment Text Char"/>
    <w:basedOn w:val="DefaultParagraphFont"/>
    <w:link w:val="CommentText"/>
    <w:semiHidden/>
    <w:rsid w:val="00653648"/>
    <w:rPr>
      <w:rFonts w:eastAsia="ヒラギノ角ゴ Pro W3"/>
      <w:color w:val="000000"/>
      <w:lang w:val="en-GB" w:eastAsia="en-US"/>
    </w:rPr>
  </w:style>
  <w:style w:type="paragraph" w:styleId="CommentSubject">
    <w:name w:val="annotation subject"/>
    <w:basedOn w:val="CommentText"/>
    <w:next w:val="CommentText"/>
    <w:link w:val="CommentSubjectChar"/>
    <w:semiHidden/>
    <w:unhideWhenUsed/>
    <w:locked/>
    <w:rsid w:val="00653648"/>
    <w:rPr>
      <w:b/>
      <w:bCs/>
    </w:rPr>
  </w:style>
  <w:style w:type="character" w:customStyle="1" w:styleId="CommentSubjectChar">
    <w:name w:val="Comment Subject Char"/>
    <w:basedOn w:val="CommentTextChar"/>
    <w:link w:val="CommentSubject"/>
    <w:semiHidden/>
    <w:rsid w:val="00653648"/>
    <w:rPr>
      <w:rFonts w:eastAsia="ヒラギノ角ゴ Pro W3"/>
      <w:b/>
      <w:bCs/>
      <w:color w:val="000000"/>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6336428">
      <w:bodyDiv w:val="1"/>
      <w:marLeft w:val="0"/>
      <w:marRight w:val="0"/>
      <w:marTop w:val="0"/>
      <w:marBottom w:val="0"/>
      <w:divBdr>
        <w:top w:val="none" w:sz="0" w:space="0" w:color="auto"/>
        <w:left w:val="none" w:sz="0" w:space="0" w:color="auto"/>
        <w:bottom w:val="none" w:sz="0" w:space="0" w:color="auto"/>
        <w:right w:val="none" w:sz="0" w:space="0" w:color="auto"/>
      </w:divBdr>
    </w:div>
    <w:div w:id="379322774">
      <w:bodyDiv w:val="1"/>
      <w:marLeft w:val="0"/>
      <w:marRight w:val="0"/>
      <w:marTop w:val="0"/>
      <w:marBottom w:val="0"/>
      <w:divBdr>
        <w:top w:val="none" w:sz="0" w:space="0" w:color="auto"/>
        <w:left w:val="none" w:sz="0" w:space="0" w:color="auto"/>
        <w:bottom w:val="none" w:sz="0" w:space="0" w:color="auto"/>
        <w:right w:val="none" w:sz="0" w:space="0" w:color="auto"/>
      </w:divBdr>
    </w:div>
    <w:div w:id="933854966">
      <w:bodyDiv w:val="1"/>
      <w:marLeft w:val="0"/>
      <w:marRight w:val="0"/>
      <w:marTop w:val="0"/>
      <w:marBottom w:val="0"/>
      <w:divBdr>
        <w:top w:val="none" w:sz="0" w:space="0" w:color="auto"/>
        <w:left w:val="none" w:sz="0" w:space="0" w:color="auto"/>
        <w:bottom w:val="none" w:sz="0" w:space="0" w:color="auto"/>
        <w:right w:val="none" w:sz="0" w:space="0" w:color="auto"/>
      </w:divBdr>
    </w:div>
    <w:div w:id="938829228">
      <w:bodyDiv w:val="1"/>
      <w:marLeft w:val="0"/>
      <w:marRight w:val="0"/>
      <w:marTop w:val="0"/>
      <w:marBottom w:val="0"/>
      <w:divBdr>
        <w:top w:val="none" w:sz="0" w:space="0" w:color="auto"/>
        <w:left w:val="none" w:sz="0" w:space="0" w:color="auto"/>
        <w:bottom w:val="none" w:sz="0" w:space="0" w:color="auto"/>
        <w:right w:val="none" w:sz="0" w:space="0" w:color="auto"/>
      </w:divBdr>
    </w:div>
    <w:div w:id="1053390901">
      <w:bodyDiv w:val="1"/>
      <w:marLeft w:val="0"/>
      <w:marRight w:val="0"/>
      <w:marTop w:val="0"/>
      <w:marBottom w:val="0"/>
      <w:divBdr>
        <w:top w:val="none" w:sz="0" w:space="0" w:color="auto"/>
        <w:left w:val="none" w:sz="0" w:space="0" w:color="auto"/>
        <w:bottom w:val="none" w:sz="0" w:space="0" w:color="auto"/>
        <w:right w:val="none" w:sz="0" w:space="0" w:color="auto"/>
      </w:divBdr>
    </w:div>
    <w:div w:id="1515723491">
      <w:bodyDiv w:val="1"/>
      <w:marLeft w:val="0"/>
      <w:marRight w:val="0"/>
      <w:marTop w:val="0"/>
      <w:marBottom w:val="0"/>
      <w:divBdr>
        <w:top w:val="none" w:sz="0" w:space="0" w:color="auto"/>
        <w:left w:val="none" w:sz="0" w:space="0" w:color="auto"/>
        <w:bottom w:val="none" w:sz="0" w:space="0" w:color="auto"/>
        <w:right w:val="none" w:sz="0" w:space="0" w:color="auto"/>
      </w:divBdr>
    </w:div>
    <w:div w:id="15757038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mailto:Markus.Erhard@eea.europa.eu" TargetMode="External"/><Relationship Id="rId13" Type="http://schemas.openxmlformats.org/officeDocument/2006/relationships/header" Target="header3.xml"/><Relationship Id="rId18" Type="http://schemas.openxmlformats.org/officeDocument/2006/relationships/hyperlink" Target="https://www.worldclim.org/bioclim" TargetMode="External"/><Relationship Id="rId26" Type="http://schemas.openxmlformats.org/officeDocument/2006/relationships/hyperlink" Target="https://soilgrids.org/" TargetMode="External"/><Relationship Id="rId39" Type="http://schemas.openxmlformats.org/officeDocument/2006/relationships/image" Target="media/image7.png"/><Relationship Id="rId3" Type="http://schemas.openxmlformats.org/officeDocument/2006/relationships/styles" Target="styles.xml"/><Relationship Id="rId21" Type="http://schemas.openxmlformats.org/officeDocument/2006/relationships/hyperlink" Target="https://www.worldclim.org/bioclim" TargetMode="External"/><Relationship Id="rId34" Type="http://schemas.openxmlformats.org/officeDocument/2006/relationships/image" Target="media/image3.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https://www.worldclim.org/bioclim" TargetMode="External"/><Relationship Id="rId25" Type="http://schemas.openxmlformats.org/officeDocument/2006/relationships/hyperlink" Target="https://soilgrids.org/" TargetMode="External"/><Relationship Id="rId33" Type="http://schemas.openxmlformats.org/officeDocument/2006/relationships/hyperlink" Target="https://www.synbiosys.alterra.nl/nextgeoss/docs/Description_Abiotic_and_RSEBVs.pdf" TargetMode="External"/><Relationship Id="rId38"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hyperlink" Target="https://www.worldclim.org/bioclim" TargetMode="External"/><Relationship Id="rId29" Type="http://schemas.openxmlformats.org/officeDocument/2006/relationships/hyperlink" Target="https://soilgrids.org/"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yperlink" Target="https://soilgrids.org/" TargetMode="External"/><Relationship Id="rId32" Type="http://schemas.openxmlformats.org/officeDocument/2006/relationships/hyperlink" Target="https://landscan.ornl.gov/" TargetMode="External"/><Relationship Id="rId37" Type="http://schemas.openxmlformats.org/officeDocument/2006/relationships/chart" Target="charts/chart1.xml"/><Relationship Id="rId40" Type="http://schemas.openxmlformats.org/officeDocument/2006/relationships/image" Target="media/image8.png"/><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yperlink" Target="https://soilgrids.org/" TargetMode="External"/><Relationship Id="rId28" Type="http://schemas.openxmlformats.org/officeDocument/2006/relationships/hyperlink" Target="https://soilgrids.org" TargetMode="External"/><Relationship Id="rId36" Type="http://schemas.openxmlformats.org/officeDocument/2006/relationships/image" Target="media/image5.png"/><Relationship Id="rId10" Type="http://schemas.openxmlformats.org/officeDocument/2006/relationships/hyperlink" Target="mailto:sophie.conde@mnhn.f" TargetMode="External"/><Relationship Id="rId19" Type="http://schemas.openxmlformats.org/officeDocument/2006/relationships/hyperlink" Target="https://www.worldclim.org/bioclim" TargetMode="External"/><Relationship Id="rId31" Type="http://schemas.openxmlformats.org/officeDocument/2006/relationships/hyperlink" Target="https://land.copernicus.eu/pan-european/corine-land-cover" TargetMode="External"/><Relationship Id="rId4" Type="http://schemas.openxmlformats.org/officeDocument/2006/relationships/settings" Target="settings.xml"/><Relationship Id="rId9" Type="http://schemas.openxmlformats.org/officeDocument/2006/relationships/hyperlink" Target="mailto:Mette.Lund@eea.europa.eu" TargetMode="External"/><Relationship Id="rId14" Type="http://schemas.openxmlformats.org/officeDocument/2006/relationships/footer" Target="footer1.xml"/><Relationship Id="rId22" Type="http://schemas.openxmlformats.org/officeDocument/2006/relationships/hyperlink" Target="https://cgiarcsi.community/data/global-aridity-and-pet-database/" TargetMode="External"/><Relationship Id="rId27" Type="http://schemas.openxmlformats.org/officeDocument/2006/relationships/hyperlink" Target="https://soilgrids.org/" TargetMode="External"/><Relationship Id="rId30" Type="http://schemas.openxmlformats.org/officeDocument/2006/relationships/hyperlink" Target="https://soilgrids.org/" TargetMode="External"/><Relationship Id="rId35" Type="http://schemas.openxmlformats.org/officeDocument/2006/relationships/image" Target="media/image4.png"/></Relationships>
</file>

<file path=word/_rels/footnotes.xml.rels><?xml version="1.0" encoding="UTF-8" standalone="yes"?>
<Relationships xmlns="http://schemas.openxmlformats.org/package/2006/relationships"><Relationship Id="rId1" Type="http://schemas.openxmlformats.org/officeDocument/2006/relationships/hyperlink" Target="http://biodiversityinformatics.amnh.org/open_source/maxent/"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1.tmp"/></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conde\AppData\Roaming\Microsoft\Templates\Template%20for%20Report%20Delivery---Maps-figures-tables.dotx"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D:\Projecten\EEA_2020a\Maps\cummulative_importance_V.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nl-NL"/>
              <a:t>Vegetated man-made habitats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spPr>
            <a:solidFill>
              <a:schemeClr val="accent1"/>
            </a:solidFill>
            <a:ln>
              <a:noFill/>
            </a:ln>
            <a:effectLst/>
          </c:spPr>
          <c:invertIfNegative val="0"/>
          <c:cat>
            <c:strRef>
              <c:f>Sheet2!$A$1:$A$28</c:f>
              <c:strCache>
                <c:ptCount val="28"/>
                <c:pt idx="0">
                  <c:v>Population density 2018</c:v>
                </c:pt>
                <c:pt idx="1">
                  <c:v>Precipitation of warmest quarter</c:v>
                </c:pt>
                <c:pt idx="2">
                  <c:v>Bulk density (kg/m³)</c:v>
                </c:pt>
                <c:pt idx="3">
                  <c:v>Mean temperature of wettest quarter</c:v>
                </c:pt>
                <c:pt idx="4">
                  <c:v>Potential Evapotranspiration</c:v>
                </c:pt>
                <c:pt idx="5">
                  <c:v>Temperature seasonality (stdev * 100)</c:v>
                </c:pt>
                <c:pt idx="6">
                  <c:v>Precipitation seasonality (coef. of var.)</c:v>
                </c:pt>
                <c:pt idx="7">
                  <c:v>Soil pH (water)</c:v>
                </c:pt>
                <c:pt idx="8">
                  <c:v>Land Use Land cover (LULC 2012)</c:v>
                </c:pt>
                <c:pt idx="9">
                  <c:v>Digital Elevation Map (DEM)</c:v>
                </c:pt>
                <c:pt idx="10">
                  <c:v>Weight in % of clay particles (&lt;0.0002 mm)</c:v>
                </c:pt>
                <c:pt idx="11">
                  <c:v>Volume % of coarse fragments (&gt; 2 mm)</c:v>
                </c:pt>
                <c:pt idx="12">
                  <c:v>Phenology; Low of season (day number)</c:v>
                </c:pt>
                <c:pt idx="13">
                  <c:v>Phenology; NDVI mean</c:v>
                </c:pt>
                <c:pt idx="14">
                  <c:v>Annual precipitation</c:v>
                </c:pt>
                <c:pt idx="15">
                  <c:v>Distance to water (rivers, lakes, sea)</c:v>
                </c:pt>
                <c:pt idx="16">
                  <c:v>Phenology; Length of season (days)</c:v>
                </c:pt>
                <c:pt idx="17">
                  <c:v>Weight in % of sand particles (0.05-2 mm)</c:v>
                </c:pt>
                <c:pt idx="18">
                  <c:v>Phenology; Start of Season (day number)</c:v>
                </c:pt>
                <c:pt idx="19">
                  <c:v>Weight in % of silt particles (0.0002-0.05 mm)</c:v>
                </c:pt>
                <c:pt idx="20">
                  <c:v>Soil organic carbon content (‰)</c:v>
                </c:pt>
                <c:pt idx="21">
                  <c:v>Phenology; End of Season (day number)</c:v>
                </c:pt>
                <c:pt idx="22">
                  <c:v>Solar radiation</c:v>
                </c:pt>
                <c:pt idx="23">
                  <c:v>Cation Exchange Capacity of the soil</c:v>
                </c:pt>
                <c:pt idx="24">
                  <c:v>Phenology; Peak of season (day number)</c:v>
                </c:pt>
                <c:pt idx="25">
                  <c:v>Phenology; NDVI seasonality</c:v>
                </c:pt>
                <c:pt idx="26">
                  <c:v>Vegetation height (m)</c:v>
                </c:pt>
                <c:pt idx="27">
                  <c:v>Inundation; occurrence</c:v>
                </c:pt>
              </c:strCache>
            </c:strRef>
          </c:cat>
          <c:val>
            <c:numRef>
              <c:f>Sheet2!$B$1:$B$28</c:f>
              <c:numCache>
                <c:formatCode>General</c:formatCode>
                <c:ptCount val="28"/>
                <c:pt idx="0">
                  <c:v>345.23</c:v>
                </c:pt>
                <c:pt idx="1">
                  <c:v>128.54080000000002</c:v>
                </c:pt>
                <c:pt idx="2">
                  <c:v>116.621</c:v>
                </c:pt>
                <c:pt idx="3">
                  <c:v>105.8413</c:v>
                </c:pt>
                <c:pt idx="4">
                  <c:v>78.7483</c:v>
                </c:pt>
                <c:pt idx="5">
                  <c:v>76.164700000000011</c:v>
                </c:pt>
                <c:pt idx="6">
                  <c:v>53.830200000000005</c:v>
                </c:pt>
                <c:pt idx="7">
                  <c:v>52.535399999999996</c:v>
                </c:pt>
                <c:pt idx="8">
                  <c:v>47.501799999999996</c:v>
                </c:pt>
                <c:pt idx="9">
                  <c:v>45.430699999999995</c:v>
                </c:pt>
                <c:pt idx="10">
                  <c:v>26.869399999999999</c:v>
                </c:pt>
                <c:pt idx="11">
                  <c:v>14.061299999999999</c:v>
                </c:pt>
                <c:pt idx="12">
                  <c:v>13.004600000000002</c:v>
                </c:pt>
                <c:pt idx="13">
                  <c:v>12.829099999999999</c:v>
                </c:pt>
                <c:pt idx="14">
                  <c:v>11.208</c:v>
                </c:pt>
                <c:pt idx="15">
                  <c:v>8.4728999999999992</c:v>
                </c:pt>
                <c:pt idx="16">
                  <c:v>8.1612000000000009</c:v>
                </c:pt>
                <c:pt idx="17">
                  <c:v>8.1264000000000003</c:v>
                </c:pt>
                <c:pt idx="18">
                  <c:v>6.8985000000000003</c:v>
                </c:pt>
                <c:pt idx="19">
                  <c:v>6.1048</c:v>
                </c:pt>
                <c:pt idx="20">
                  <c:v>5.8938999999999986</c:v>
                </c:pt>
                <c:pt idx="21">
                  <c:v>5.7970000000000006</c:v>
                </c:pt>
                <c:pt idx="22">
                  <c:v>5.3933999999999997</c:v>
                </c:pt>
                <c:pt idx="23">
                  <c:v>5.1813000000000011</c:v>
                </c:pt>
                <c:pt idx="24">
                  <c:v>4.2614000000000001</c:v>
                </c:pt>
                <c:pt idx="25">
                  <c:v>4.0575999999999999</c:v>
                </c:pt>
                <c:pt idx="26">
                  <c:v>2.6999000000000004</c:v>
                </c:pt>
                <c:pt idx="27">
                  <c:v>0.5353</c:v>
                </c:pt>
              </c:numCache>
            </c:numRef>
          </c:val>
          <c:extLst>
            <c:ext xmlns:c16="http://schemas.microsoft.com/office/drawing/2014/chart" uri="{C3380CC4-5D6E-409C-BE32-E72D297353CC}">
              <c16:uniqueId val="{00000000-B6FD-47DF-A716-3C28C75A61A2}"/>
            </c:ext>
          </c:extLst>
        </c:ser>
        <c:dLbls>
          <c:showLegendKey val="0"/>
          <c:showVal val="0"/>
          <c:showCatName val="0"/>
          <c:showSerName val="0"/>
          <c:showPercent val="0"/>
          <c:showBubbleSize val="0"/>
        </c:dLbls>
        <c:gapWidth val="219"/>
        <c:overlap val="-27"/>
        <c:axId val="467008104"/>
        <c:axId val="467009744"/>
      </c:barChart>
      <c:catAx>
        <c:axId val="4670081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67009744"/>
        <c:crosses val="autoZero"/>
        <c:auto val="1"/>
        <c:lblAlgn val="ctr"/>
        <c:lblOffset val="100"/>
        <c:noMultiLvlLbl val="0"/>
      </c:catAx>
      <c:valAx>
        <c:axId val="4670097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67008104"/>
        <c:crosses val="autoZero"/>
        <c:crossBetween val="between"/>
      </c:valAx>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BCA7EF2F-DCE7-422D-AFBD-B24556C7EB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for Report Delivery---Maps-figures-tables</Template>
  <TotalTime>86</TotalTime>
  <Pages>18</Pages>
  <Words>3550</Words>
  <Characters>20241</Characters>
  <Application>Microsoft Office Word</Application>
  <DocSecurity>0</DocSecurity>
  <Lines>168</Lines>
  <Paragraphs>47</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Seed dressing systemic insecticides and honeybees: a challenge for democracy</vt:lpstr>
      <vt:lpstr>Seed dressing systemic insecticides and honeybees: a challenge for democracy</vt:lpstr>
    </vt:vector>
  </TitlesOfParts>
  <Company>European Environment Agency</Company>
  <LinksUpToDate>false</LinksUpToDate>
  <CharactersWithSpaces>23744</CharactersWithSpaces>
  <SharedDoc>false</SharedDoc>
  <HLinks>
    <vt:vector size="48" baseType="variant">
      <vt:variant>
        <vt:i4>1114163</vt:i4>
      </vt:variant>
      <vt:variant>
        <vt:i4>44</vt:i4>
      </vt:variant>
      <vt:variant>
        <vt:i4>0</vt:i4>
      </vt:variant>
      <vt:variant>
        <vt:i4>5</vt:i4>
      </vt:variant>
      <vt:variant>
        <vt:lpwstr/>
      </vt:variant>
      <vt:variant>
        <vt:lpwstr>_Toc284927709</vt:lpwstr>
      </vt:variant>
      <vt:variant>
        <vt:i4>1114163</vt:i4>
      </vt:variant>
      <vt:variant>
        <vt:i4>38</vt:i4>
      </vt:variant>
      <vt:variant>
        <vt:i4>0</vt:i4>
      </vt:variant>
      <vt:variant>
        <vt:i4>5</vt:i4>
      </vt:variant>
      <vt:variant>
        <vt:lpwstr/>
      </vt:variant>
      <vt:variant>
        <vt:lpwstr>_Toc284927708</vt:lpwstr>
      </vt:variant>
      <vt:variant>
        <vt:i4>1114163</vt:i4>
      </vt:variant>
      <vt:variant>
        <vt:i4>32</vt:i4>
      </vt:variant>
      <vt:variant>
        <vt:i4>0</vt:i4>
      </vt:variant>
      <vt:variant>
        <vt:i4>5</vt:i4>
      </vt:variant>
      <vt:variant>
        <vt:lpwstr/>
      </vt:variant>
      <vt:variant>
        <vt:lpwstr>_Toc284927707</vt:lpwstr>
      </vt:variant>
      <vt:variant>
        <vt:i4>1114163</vt:i4>
      </vt:variant>
      <vt:variant>
        <vt:i4>26</vt:i4>
      </vt:variant>
      <vt:variant>
        <vt:i4>0</vt:i4>
      </vt:variant>
      <vt:variant>
        <vt:i4>5</vt:i4>
      </vt:variant>
      <vt:variant>
        <vt:lpwstr/>
      </vt:variant>
      <vt:variant>
        <vt:lpwstr>_Toc284927706</vt:lpwstr>
      </vt:variant>
      <vt:variant>
        <vt:i4>1114163</vt:i4>
      </vt:variant>
      <vt:variant>
        <vt:i4>20</vt:i4>
      </vt:variant>
      <vt:variant>
        <vt:i4>0</vt:i4>
      </vt:variant>
      <vt:variant>
        <vt:i4>5</vt:i4>
      </vt:variant>
      <vt:variant>
        <vt:lpwstr/>
      </vt:variant>
      <vt:variant>
        <vt:lpwstr>_Toc284927705</vt:lpwstr>
      </vt:variant>
      <vt:variant>
        <vt:i4>1114163</vt:i4>
      </vt:variant>
      <vt:variant>
        <vt:i4>14</vt:i4>
      </vt:variant>
      <vt:variant>
        <vt:i4>0</vt:i4>
      </vt:variant>
      <vt:variant>
        <vt:i4>5</vt:i4>
      </vt:variant>
      <vt:variant>
        <vt:lpwstr/>
      </vt:variant>
      <vt:variant>
        <vt:lpwstr>_Toc284927704</vt:lpwstr>
      </vt:variant>
      <vt:variant>
        <vt:i4>1114163</vt:i4>
      </vt:variant>
      <vt:variant>
        <vt:i4>8</vt:i4>
      </vt:variant>
      <vt:variant>
        <vt:i4>0</vt:i4>
      </vt:variant>
      <vt:variant>
        <vt:i4>5</vt:i4>
      </vt:variant>
      <vt:variant>
        <vt:lpwstr/>
      </vt:variant>
      <vt:variant>
        <vt:lpwstr>_Toc284927703</vt:lpwstr>
      </vt:variant>
      <vt:variant>
        <vt:i4>1114163</vt:i4>
      </vt:variant>
      <vt:variant>
        <vt:i4>2</vt:i4>
      </vt:variant>
      <vt:variant>
        <vt:i4>0</vt:i4>
      </vt:variant>
      <vt:variant>
        <vt:i4>5</vt:i4>
      </vt:variant>
      <vt:variant>
        <vt:lpwstr/>
      </vt:variant>
      <vt:variant>
        <vt:lpwstr>_Toc284927702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Seed dressing systemic insecticides and honeybees: a challenge for democracy</dc:title>
  <dc:creator>Hennekens, Stephan</dc:creator>
  <cp:lastModifiedBy>Sophie CONDÉ</cp:lastModifiedBy>
  <cp:revision>18</cp:revision>
  <cp:lastPrinted>2020-03-25T10:41:00Z</cp:lastPrinted>
  <dcterms:created xsi:type="dcterms:W3CDTF">2020-05-07T15:26:00Z</dcterms:created>
  <dcterms:modified xsi:type="dcterms:W3CDTF">2020-06-15T15:45:00Z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